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21C6B9" w14:textId="4556BD95" w:rsidR="00931B3C" w:rsidRDefault="00931B3C" w:rsidP="00931B3C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 Information 1</w:t>
      </w:r>
    </w:p>
    <w:p w14:paraId="59BB1F4B" w14:textId="408D8485" w:rsidR="00931B3C" w:rsidRDefault="00931B3C" w:rsidP="00931B3C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 w:rsidRPr="00581DF5">
        <w:rPr>
          <w:rFonts w:ascii="Times New Roman" w:hAnsi="Times New Roman" w:cs="Times New Roman"/>
          <w:b/>
          <w:bCs/>
          <w:sz w:val="24"/>
          <w:szCs w:val="24"/>
        </w:rPr>
        <w:t>Supplement</w:t>
      </w:r>
      <w:r w:rsidRPr="000C3871">
        <w:rPr>
          <w:rFonts w:ascii="Times New Roman" w:hAnsi="Times New Roman" w:cs="Times New Roman"/>
          <w:b/>
          <w:bCs/>
          <w:sz w:val="24"/>
          <w:szCs w:val="24"/>
        </w:rPr>
        <w:t xml:space="preserve">ary </w:t>
      </w:r>
      <w:r w:rsidRPr="000C3871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M</w:t>
      </w:r>
      <w:r w:rsidRPr="000C3871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ethod</w:t>
      </w:r>
      <w:r w:rsidRPr="000C3871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</w:t>
      </w:r>
    </w:p>
    <w:p w14:paraId="7AAC635F" w14:textId="77777777" w:rsidR="00931B3C" w:rsidRPr="00581DF5" w:rsidRDefault="00931B3C" w:rsidP="00931B3C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 w:rsidRPr="00581DF5">
        <w:rPr>
          <w:rFonts w:ascii="Times New Roman" w:hAnsi="Times New Roman" w:cs="Times New Roman"/>
          <w:b/>
          <w:bCs/>
          <w:sz w:val="24"/>
          <w:szCs w:val="24"/>
        </w:rPr>
        <w:t xml:space="preserve">HucMSCs </w:t>
      </w:r>
      <w:r w:rsidRPr="00581DF5">
        <w:rPr>
          <w:rFonts w:ascii="Times New Roman" w:hAnsi="Times New Roman" w:cs="Times New Roman" w:hint="eastAsia"/>
          <w:b/>
          <w:bCs/>
          <w:sz w:val="24"/>
          <w:szCs w:val="24"/>
        </w:rPr>
        <w:t>c</w:t>
      </w:r>
      <w:r w:rsidRPr="00581DF5">
        <w:rPr>
          <w:rFonts w:ascii="Times New Roman" w:hAnsi="Times New Roman" w:cs="Times New Roman"/>
          <w:b/>
          <w:bCs/>
          <w:sz w:val="24"/>
          <w:szCs w:val="24"/>
        </w:rPr>
        <w:t xml:space="preserve">ulture and </w:t>
      </w:r>
      <w:r w:rsidRPr="00581DF5">
        <w:rPr>
          <w:rFonts w:ascii="Times New Roman" w:hAnsi="Times New Roman" w:cs="Times New Roman" w:hint="eastAsia"/>
          <w:b/>
          <w:bCs/>
          <w:sz w:val="24"/>
          <w:szCs w:val="24"/>
        </w:rPr>
        <w:t>t</w:t>
      </w:r>
      <w:r w:rsidRPr="00581DF5">
        <w:rPr>
          <w:rFonts w:ascii="Times New Roman" w:hAnsi="Times New Roman" w:cs="Times New Roman"/>
          <w:b/>
          <w:bCs/>
          <w:sz w:val="24"/>
          <w:szCs w:val="24"/>
        </w:rPr>
        <w:t>reatment</w:t>
      </w:r>
    </w:p>
    <w:p w14:paraId="426D3FA1" w14:textId="77777777" w:rsidR="00931B3C" w:rsidRPr="00581DF5" w:rsidRDefault="00931B3C" w:rsidP="00931B3C">
      <w:pPr>
        <w:spacing w:line="480" w:lineRule="auto"/>
        <w:ind w:firstLine="420"/>
        <w:rPr>
          <w:rFonts w:ascii="Times New Roman" w:hAnsi="Times New Roman" w:cs="Times New Roman"/>
          <w:b/>
          <w:bCs/>
          <w:sz w:val="24"/>
          <w:szCs w:val="24"/>
        </w:rPr>
      </w:pPr>
      <w:r w:rsidRPr="00581DF5">
        <w:rPr>
          <w:rFonts w:ascii="Times New Roman" w:hAnsi="Times New Roman" w:cs="Times New Roman"/>
          <w:sz w:val="24"/>
          <w:szCs w:val="24"/>
        </w:rPr>
        <w:t xml:space="preserve">HucMSCs </w:t>
      </w:r>
      <w:bookmarkStart w:id="0" w:name="_Hlk166236627"/>
      <w:r w:rsidRPr="00581DF5">
        <w:rPr>
          <w:rFonts w:ascii="Times New Roman" w:hAnsi="Times New Roman" w:cs="Times New Roman"/>
          <w:sz w:val="24"/>
          <w:szCs w:val="24"/>
        </w:rPr>
        <w:t>(NUWACELL Co., Ltd. Anhui, China)</w:t>
      </w:r>
      <w:bookmarkEnd w:id="0"/>
      <w:r w:rsidRPr="00581DF5">
        <w:rPr>
          <w:rFonts w:ascii="Times New Roman" w:hAnsi="Times New Roman" w:cs="Times New Roman"/>
          <w:sz w:val="24"/>
          <w:szCs w:val="24"/>
        </w:rPr>
        <w:t xml:space="preserve"> were 3D dynamic cultured with a 3D FloTrix</w:t>
      </w:r>
      <w:r w:rsidRPr="00581DF5">
        <w:rPr>
          <w:rFonts w:ascii="Times New Roman" w:hAnsi="Times New Roman" w:cs="Times New Roman"/>
          <w:sz w:val="24"/>
          <w:szCs w:val="24"/>
          <w:vertAlign w:val="superscript"/>
        </w:rPr>
        <w:t>TM</w:t>
      </w:r>
      <w:r w:rsidRPr="00581DF5">
        <w:rPr>
          <w:rFonts w:ascii="Times New Roman" w:hAnsi="Times New Roman" w:cs="Times New Roman"/>
          <w:sz w:val="24"/>
          <w:szCs w:val="24"/>
        </w:rPr>
        <w:t xml:space="preserve"> miniSPIN bioreactor (Beijing CytoNiche Biotechnology Co., Ltd., Beijing, China) in the Nuwacell</w:t>
      </w:r>
      <w:r w:rsidRPr="00581DF5">
        <w:rPr>
          <w:rFonts w:ascii="Times New Roman" w:hAnsi="Times New Roman" w:cs="Times New Roman"/>
          <w:sz w:val="24"/>
          <w:szCs w:val="24"/>
          <w:vertAlign w:val="superscript"/>
        </w:rPr>
        <w:t>TM</w:t>
      </w:r>
      <w:r w:rsidRPr="00581DF5">
        <w:rPr>
          <w:rFonts w:ascii="Times New Roman" w:hAnsi="Times New Roman" w:cs="Times New Roman"/>
          <w:sz w:val="24"/>
          <w:szCs w:val="24"/>
        </w:rPr>
        <w:t xml:space="preserve"> ncMission hMSC Medium (NUWACELL Co., Ltd., Anhui, China) at 37 </w:t>
      </w:r>
      <w:r w:rsidRPr="00581DF5">
        <w:rPr>
          <w:rFonts w:ascii="Times New Roman" w:hAnsi="Times New Roman" w:cs="Times New Roman"/>
          <w:sz w:val="24"/>
          <w:szCs w:val="24"/>
          <w:vertAlign w:val="superscript"/>
        </w:rPr>
        <w:t>◦</w:t>
      </w:r>
      <w:r w:rsidRPr="00581DF5">
        <w:rPr>
          <w:rFonts w:ascii="Times New Roman" w:hAnsi="Times New Roman" w:cs="Times New Roman"/>
          <w:sz w:val="24"/>
          <w:szCs w:val="24"/>
        </w:rPr>
        <w:t>C in a humidified atmosphere of 5% CO</w:t>
      </w:r>
      <w:r w:rsidRPr="00581DF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1DF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42ED0BD" w14:textId="77777777" w:rsidR="00931B3C" w:rsidRPr="00581DF5" w:rsidRDefault="00931B3C" w:rsidP="00931B3C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81DF5">
        <w:rPr>
          <w:rFonts w:ascii="Times New Roman" w:hAnsi="Times New Roman" w:cs="Times New Roman" w:hint="eastAsia"/>
          <w:sz w:val="24"/>
          <w:szCs w:val="24"/>
        </w:rPr>
        <w:t>M</w:t>
      </w:r>
      <w:r w:rsidRPr="00581DF5">
        <w:rPr>
          <w:rFonts w:ascii="Times New Roman" w:hAnsi="Times New Roman" w:cs="Times New Roman"/>
          <w:sz w:val="24"/>
          <w:szCs w:val="24"/>
        </w:rPr>
        <w:t>iR-148a-3p</w:t>
      </w:r>
      <w:r w:rsidRPr="00581DF5">
        <w:rPr>
          <w:rFonts w:ascii="Times New Roman" w:hAnsi="Times New Roman" w:cs="Times New Roman" w:hint="eastAsia"/>
          <w:sz w:val="24"/>
          <w:szCs w:val="24"/>
        </w:rPr>
        <w:t>-overexpressed</w:t>
      </w:r>
      <w:r w:rsidRPr="00581DF5">
        <w:rPr>
          <w:rFonts w:ascii="Times New Roman" w:hAnsi="Times New Roman" w:cs="Times New Roman"/>
          <w:sz w:val="24"/>
          <w:szCs w:val="24"/>
        </w:rPr>
        <w:t xml:space="preserve"> </w:t>
      </w:r>
      <w:r w:rsidRPr="00581DF5">
        <w:rPr>
          <w:rFonts w:ascii="Times New Roman" w:hAnsi="Times New Roman" w:cs="Times New Roman" w:hint="eastAsia"/>
          <w:sz w:val="24"/>
          <w:szCs w:val="24"/>
        </w:rPr>
        <w:t>l</w:t>
      </w:r>
      <w:r w:rsidRPr="00581DF5">
        <w:rPr>
          <w:rFonts w:ascii="Times New Roman" w:hAnsi="Times New Roman" w:cs="Times New Roman"/>
          <w:sz w:val="24"/>
          <w:szCs w:val="24"/>
        </w:rPr>
        <w:t xml:space="preserve">entivirus vector [virus miR-148a-3p (+)] and negative control lentivirus vector (virus NC) were constructed and generated by </w:t>
      </w:r>
      <w:bookmarkStart w:id="1" w:name="_Hlk166236639"/>
      <w:r w:rsidRPr="00581DF5">
        <w:rPr>
          <w:rFonts w:ascii="Times New Roman" w:hAnsi="Times New Roman" w:cs="Times New Roman"/>
          <w:sz w:val="24"/>
          <w:szCs w:val="24"/>
        </w:rPr>
        <w:t>Genechem Inc (Shanghai, China)</w:t>
      </w:r>
      <w:bookmarkEnd w:id="1"/>
      <w:r w:rsidRPr="00581DF5">
        <w:rPr>
          <w:rFonts w:ascii="Times New Roman" w:hAnsi="Times New Roman" w:cs="Times New Roman"/>
          <w:sz w:val="24"/>
          <w:szCs w:val="24"/>
        </w:rPr>
        <w:t xml:space="preserve">. Transfection in hucMSCs was performed according to the manufacturer’s instructions, then collecting culture medium to obtain the miR-148a-3p-overexpressed hucMSC-EVs [EVs-virus miR-148a-3p (+)] and 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Pr="00581DF5">
        <w:rPr>
          <w:rFonts w:ascii="Times New Roman" w:hAnsi="Times New Roman" w:cs="Times New Roman"/>
          <w:sz w:val="24"/>
          <w:szCs w:val="24"/>
        </w:rPr>
        <w:t>negative control</w:t>
      </w:r>
      <w:r w:rsidRPr="00581DF5">
        <w:rPr>
          <w:rFonts w:ascii="Times New Roman" w:hAnsi="Times New Roman" w:cs="Times New Roman" w:hint="eastAsia"/>
          <w:sz w:val="24"/>
          <w:szCs w:val="24"/>
        </w:rPr>
        <w:t>-hucMSC-EVs (</w:t>
      </w:r>
      <w:r w:rsidRPr="00581DF5">
        <w:rPr>
          <w:rFonts w:ascii="Times New Roman" w:hAnsi="Times New Roman" w:cs="Times New Roman"/>
          <w:sz w:val="24"/>
          <w:szCs w:val="24"/>
        </w:rPr>
        <w:t>EVs-virus NC</w:t>
      </w:r>
      <w:r w:rsidRPr="00581DF5">
        <w:rPr>
          <w:rFonts w:ascii="Times New Roman" w:hAnsi="Times New Roman" w:cs="Times New Roman" w:hint="eastAsia"/>
          <w:sz w:val="24"/>
          <w:szCs w:val="24"/>
        </w:rPr>
        <w:t>)</w:t>
      </w:r>
      <w:r w:rsidRPr="00581DF5">
        <w:rPr>
          <w:rFonts w:ascii="Times New Roman" w:hAnsi="Times New Roman" w:cs="Times New Roman"/>
          <w:sz w:val="24"/>
          <w:szCs w:val="24"/>
        </w:rPr>
        <w:t>.</w:t>
      </w:r>
    </w:p>
    <w:p w14:paraId="430AC6EA" w14:textId="77777777" w:rsidR="00931B3C" w:rsidRPr="00581DF5" w:rsidRDefault="00931B3C" w:rsidP="00931B3C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81DF5">
        <w:rPr>
          <w:rFonts w:ascii="Times New Roman" w:hAnsi="Times New Roman" w:cs="Times New Roman"/>
          <w:sz w:val="24"/>
          <w:szCs w:val="24"/>
        </w:rPr>
        <w:t>MiR-148a-3p mimics/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mimics </w:t>
      </w:r>
      <w:r w:rsidRPr="00581DF5">
        <w:rPr>
          <w:rFonts w:ascii="Times New Roman" w:hAnsi="Times New Roman" w:cs="Times New Roman"/>
          <w:sz w:val="24"/>
          <w:szCs w:val="24"/>
        </w:rPr>
        <w:t>NC and miR-148a-3p inhibitor/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inhibitor </w:t>
      </w:r>
      <w:r w:rsidRPr="00581DF5">
        <w:rPr>
          <w:rFonts w:ascii="Times New Roman" w:hAnsi="Times New Roman" w:cs="Times New Roman"/>
          <w:sz w:val="24"/>
          <w:szCs w:val="24"/>
        </w:rPr>
        <w:t xml:space="preserve">NC were synthesized by </w:t>
      </w:r>
      <w:bookmarkStart w:id="2" w:name="_Hlk166236656"/>
      <w:r w:rsidRPr="00581DF5">
        <w:rPr>
          <w:rFonts w:ascii="Times New Roman" w:hAnsi="Times New Roman" w:cs="Times New Roman"/>
          <w:sz w:val="24"/>
          <w:szCs w:val="24"/>
        </w:rPr>
        <w:t>Sangong Biotech Co., Ltd. (Shanghai, China)</w:t>
      </w:r>
      <w:bookmarkEnd w:id="2"/>
      <w:r w:rsidRPr="00581DF5">
        <w:rPr>
          <w:rFonts w:ascii="Times New Roman" w:hAnsi="Times New Roman" w:cs="Times New Roman"/>
          <w:sz w:val="24"/>
          <w:szCs w:val="24"/>
        </w:rPr>
        <w:t>. Lipofectamine™ RNAiMAX Transfection Reagent (Thermo Fisher Scientific, Carlsbad, CA, USA) was used for cell transfection according to the manufacturer’s instructions, then collecting the culture medium to obtain miR-148a-3p-upregulated hucMSC-EVs [EVs-miR-148a-3p (</w:t>
      </w:r>
      <w:r w:rsidRPr="00581DF5">
        <w:rPr>
          <w:rFonts w:ascii="Times New Roman" w:eastAsia="DengXian" w:hAnsi="Times New Roman" w:cs="Times New Roman"/>
          <w:sz w:val="24"/>
          <w:szCs w:val="24"/>
        </w:rPr>
        <w:t>+</w:t>
      </w:r>
      <w:r w:rsidRPr="00581DF5">
        <w:rPr>
          <w:rFonts w:ascii="Times New Roman" w:hAnsi="Times New Roman" w:cs="Times New Roman"/>
          <w:sz w:val="24"/>
          <w:szCs w:val="24"/>
        </w:rPr>
        <w:t>)], miR-148a-3p-downregulated hucMSC-EVs [EVs-miR-148a-3p (−)], and corresponding EVs-NC. The sequences are shown in Supplementary Table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S</w:t>
      </w:r>
      <w:r>
        <w:rPr>
          <w:rFonts w:ascii="Times New Roman" w:hAnsi="Times New Roman" w:cs="Times New Roman" w:hint="eastAsia"/>
          <w:sz w:val="24"/>
          <w:szCs w:val="24"/>
        </w:rPr>
        <w:t>1</w:t>
      </w:r>
      <w:r w:rsidRPr="00581DF5">
        <w:rPr>
          <w:rFonts w:ascii="Times New Roman" w:hAnsi="Times New Roman" w:cs="Times New Roman" w:hint="eastAsia"/>
          <w:sz w:val="24"/>
          <w:szCs w:val="24"/>
        </w:rPr>
        <w:t>.</w:t>
      </w:r>
    </w:p>
    <w:p w14:paraId="0F7DDA59" w14:textId="77777777" w:rsidR="00931B3C" w:rsidRPr="00581DF5" w:rsidRDefault="00931B3C" w:rsidP="00931B3C">
      <w:pPr>
        <w:widowControl/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81DF5">
        <w:rPr>
          <w:rFonts w:ascii="Times New Roman" w:hAnsi="Times New Roman" w:cs="Times New Roman"/>
          <w:sz w:val="24"/>
          <w:szCs w:val="24"/>
        </w:rPr>
        <w:t xml:space="preserve">The 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collected </w:t>
      </w:r>
      <w:r w:rsidRPr="00581DF5">
        <w:rPr>
          <w:rFonts w:ascii="Times New Roman" w:hAnsi="Times New Roman" w:cs="Times New Roman"/>
          <w:sz w:val="24"/>
          <w:szCs w:val="24"/>
        </w:rPr>
        <w:t>hucMSCs culture medium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was</w:t>
      </w:r>
      <w:r w:rsidRPr="00581DF5">
        <w:rPr>
          <w:rFonts w:ascii="Times New Roman" w:hAnsi="Times New Roman" w:cs="Times New Roman"/>
          <w:sz w:val="24"/>
          <w:szCs w:val="24"/>
        </w:rPr>
        <w:t xml:space="preserve"> centrifuged at 2000× g for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>10 min and then at 10,000× g for 30 min. The supernatant was subjected to a 0.22 µm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 xml:space="preserve">filter </w:t>
      </w:r>
      <w:r w:rsidRPr="00581DF5">
        <w:rPr>
          <w:rFonts w:ascii="Times New Roman" w:hAnsi="Times New Roman" w:cs="Times New Roman"/>
          <w:sz w:val="24"/>
          <w:szCs w:val="24"/>
        </w:rPr>
        <w:lastRenderedPageBreak/>
        <w:t>membrane (Millipore, MA, USA), followed by a 100 kDa centrifugal filter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>device (Millipore, MA, USA) and centrifuged at 4000× g for 20 min and then at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>100,000× g for 70 min. All centrifugation steps were performed at 4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 xml:space="preserve">℃. </w:t>
      </w:r>
      <w:bookmarkStart w:id="3" w:name="_Hlk166236491"/>
    </w:p>
    <w:bookmarkEnd w:id="3"/>
    <w:p w14:paraId="6A2E4BEA" w14:textId="77777777" w:rsidR="00931B3C" w:rsidRPr="00581DF5" w:rsidRDefault="00931B3C" w:rsidP="00931B3C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81DF5">
        <w:rPr>
          <w:rFonts w:ascii="Times New Roman" w:hAnsi="Times New Roman" w:cs="Times New Roman"/>
          <w:b/>
          <w:bCs/>
          <w:sz w:val="24"/>
          <w:szCs w:val="24"/>
        </w:rPr>
        <w:t>NIH/3T3 cells culture and transfection</w:t>
      </w:r>
    </w:p>
    <w:p w14:paraId="0D234A12" w14:textId="77777777" w:rsidR="00931B3C" w:rsidRPr="00581DF5" w:rsidRDefault="00931B3C" w:rsidP="00931B3C">
      <w:pPr>
        <w:spacing w:line="480" w:lineRule="auto"/>
        <w:ind w:firstLine="420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 w:rsidRPr="00581DF5">
        <w:rPr>
          <w:rFonts w:ascii="Times New Roman" w:hAnsi="Times New Roman" w:cs="Times New Roman"/>
          <w:sz w:val="24"/>
          <w:szCs w:val="24"/>
        </w:rPr>
        <w:t xml:space="preserve">NIH/3T3 cells </w:t>
      </w:r>
      <w:bookmarkStart w:id="4" w:name="_Hlk166236536"/>
      <w:r w:rsidRPr="00581DF5">
        <w:rPr>
          <w:rFonts w:ascii="Times New Roman" w:hAnsi="Times New Roman" w:cs="Times New Roman"/>
          <w:sz w:val="24"/>
          <w:szCs w:val="24"/>
        </w:rPr>
        <w:t>(murine fibroblast cell line)</w:t>
      </w:r>
      <w:bookmarkEnd w:id="4"/>
      <w:r w:rsidRPr="00581DF5">
        <w:rPr>
          <w:rFonts w:ascii="Times New Roman" w:hAnsi="Times New Roman" w:cs="Times New Roman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were</w:t>
      </w:r>
      <w:bookmarkStart w:id="5" w:name="_Hlk166236567"/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obtained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from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Cell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Resource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Center,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Peking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Union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Medical</w:t>
      </w:r>
      <w:r w:rsidRPr="00A9198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>College (PCRC) (Beijing, China)</w:t>
      </w:r>
      <w:bookmarkEnd w:id="5"/>
      <w:r w:rsidRPr="00A919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</w:t>
      </w:r>
      <w:r w:rsidRPr="00581DF5">
        <w:rPr>
          <w:rFonts w:ascii="Times New Roman" w:hAnsi="Times New Roman" w:cs="Times New Roman"/>
          <w:sz w:val="24"/>
          <w:szCs w:val="24"/>
        </w:rPr>
        <w:t xml:space="preserve"> grown in DMEM (Corning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Pr="00581DF5">
        <w:rPr>
          <w:rFonts w:ascii="Times New Roman" w:hAnsi="Times New Roman" w:cs="Times New Roman"/>
          <w:sz w:val="24"/>
          <w:szCs w:val="24"/>
        </w:rPr>
        <w:t xml:space="preserve">VA, USA) supplemented with 10% fetal bovine serum (Gibco, Auckland, New Zealand) at 37 </w:t>
      </w:r>
      <w:r w:rsidRPr="00581DF5">
        <w:rPr>
          <w:rFonts w:ascii="Times New Roman" w:hAnsi="Times New Roman" w:cs="Times New Roman"/>
          <w:sz w:val="24"/>
          <w:szCs w:val="24"/>
          <w:vertAlign w:val="superscript"/>
        </w:rPr>
        <w:t>◦</w:t>
      </w:r>
      <w:r w:rsidRPr="00581DF5">
        <w:rPr>
          <w:rFonts w:ascii="Times New Roman" w:hAnsi="Times New Roman" w:cs="Times New Roman"/>
          <w:sz w:val="24"/>
          <w:szCs w:val="24"/>
        </w:rPr>
        <w:t>C with 5% humidified CO</w:t>
      </w:r>
      <w:r w:rsidRPr="00581DF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1DF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DD43E5" w14:textId="77777777" w:rsidR="00931B3C" w:rsidRPr="00581DF5" w:rsidRDefault="00931B3C" w:rsidP="00931B3C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81DF5">
        <w:rPr>
          <w:rFonts w:ascii="Times New Roman" w:hAnsi="Times New Roman" w:cs="Times New Roman"/>
          <w:sz w:val="24"/>
          <w:szCs w:val="24"/>
        </w:rPr>
        <w:t>MiR-148a-3p mimics/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mimics </w:t>
      </w:r>
      <w:r w:rsidRPr="00581DF5">
        <w:rPr>
          <w:rFonts w:ascii="Times New Roman" w:hAnsi="Times New Roman" w:cs="Times New Roman"/>
          <w:sz w:val="24"/>
          <w:szCs w:val="24"/>
        </w:rPr>
        <w:t>NC, siHsp90b1/</w:t>
      </w:r>
      <w:r w:rsidRPr="00581DF5">
        <w:rPr>
          <w:rFonts w:ascii="Times New Roman" w:hAnsi="Times New Roman" w:cs="Times New Roman" w:hint="eastAsia"/>
          <w:sz w:val="24"/>
          <w:szCs w:val="24"/>
        </w:rPr>
        <w:t>si</w:t>
      </w:r>
      <w:r w:rsidRPr="00581DF5">
        <w:rPr>
          <w:rFonts w:ascii="Times New Roman" w:hAnsi="Times New Roman" w:cs="Times New Roman"/>
          <w:sz w:val="24"/>
          <w:szCs w:val="24"/>
        </w:rPr>
        <w:t>NC were synthesized by Sangong Biotech Co., Ltd. (Shanghai, China). Lipofectamine™ RNAiMAX Transfection Reagent was used for cell transfection. The NIH/3T3 cells were stimulated by TGF-β1 for 24 h after transfection with miR-148a-3p mimics/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mimics </w:t>
      </w:r>
      <w:r w:rsidRPr="00581DF5">
        <w:rPr>
          <w:rFonts w:ascii="Times New Roman" w:hAnsi="Times New Roman" w:cs="Times New Roman"/>
          <w:sz w:val="24"/>
          <w:szCs w:val="24"/>
        </w:rPr>
        <w:t>NC or siHsp90b1/</w:t>
      </w:r>
      <w:r w:rsidRPr="00581DF5">
        <w:rPr>
          <w:rFonts w:ascii="Times New Roman" w:hAnsi="Times New Roman" w:cs="Times New Roman" w:hint="eastAsia"/>
          <w:sz w:val="24"/>
          <w:szCs w:val="24"/>
        </w:rPr>
        <w:t>si</w:t>
      </w:r>
      <w:r w:rsidRPr="00581DF5">
        <w:rPr>
          <w:rFonts w:ascii="Times New Roman" w:hAnsi="Times New Roman" w:cs="Times New Roman"/>
          <w:sz w:val="24"/>
          <w:szCs w:val="24"/>
        </w:rPr>
        <w:t>NC for 12 h.</w:t>
      </w:r>
      <w:bookmarkStart w:id="6" w:name="_Hlk165125521"/>
      <w:r w:rsidRPr="00581DF5">
        <w:rPr>
          <w:rFonts w:ascii="Times New Roman" w:hAnsi="Times New Roman" w:cs="Times New Roman"/>
          <w:sz w:val="24"/>
          <w:szCs w:val="24"/>
        </w:rPr>
        <w:t xml:space="preserve"> The sequences are shown in Supplementary Table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S</w:t>
      </w:r>
      <w:bookmarkEnd w:id="6"/>
      <w:r>
        <w:rPr>
          <w:rFonts w:ascii="Times New Roman" w:hAnsi="Times New Roman" w:cs="Times New Roman" w:hint="eastAsia"/>
          <w:sz w:val="24"/>
          <w:szCs w:val="24"/>
        </w:rPr>
        <w:t>1</w:t>
      </w:r>
      <w:r w:rsidRPr="00581DF5">
        <w:rPr>
          <w:rFonts w:ascii="Times New Roman" w:hAnsi="Times New Roman" w:cs="Times New Roman" w:hint="eastAsia"/>
          <w:sz w:val="24"/>
          <w:szCs w:val="24"/>
        </w:rPr>
        <w:t>.</w:t>
      </w:r>
    </w:p>
    <w:p w14:paraId="4C827A3D" w14:textId="77777777" w:rsidR="00931B3C" w:rsidRPr="00581DF5" w:rsidRDefault="00931B3C" w:rsidP="00931B3C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81DF5">
        <w:rPr>
          <w:rFonts w:ascii="Times New Roman" w:hAnsi="Times New Roman" w:cs="Times New Roman" w:hint="eastAsia"/>
          <w:b/>
          <w:bCs/>
          <w:sz w:val="24"/>
          <w:szCs w:val="24"/>
        </w:rPr>
        <w:t>In vitro tracking</w:t>
      </w:r>
    </w:p>
    <w:p w14:paraId="44984C07" w14:textId="77777777" w:rsidR="00931B3C" w:rsidRDefault="00931B3C" w:rsidP="00931B3C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81DF5">
        <w:rPr>
          <w:rFonts w:ascii="Times New Roman" w:hAnsi="Times New Roman" w:cs="Times New Roman" w:hint="eastAsia"/>
          <w:sz w:val="24"/>
          <w:szCs w:val="24"/>
        </w:rPr>
        <w:t>Different types of huc</w:t>
      </w:r>
      <w:r w:rsidRPr="00581DF5">
        <w:rPr>
          <w:rFonts w:ascii="Times New Roman" w:hAnsi="Times New Roman" w:cs="Times New Roman"/>
          <w:sz w:val="24"/>
          <w:szCs w:val="24"/>
        </w:rPr>
        <w:t>MSC-E</w:t>
      </w:r>
      <w:r w:rsidRPr="00581DF5">
        <w:rPr>
          <w:rFonts w:ascii="Times New Roman" w:hAnsi="Times New Roman" w:cs="Times New Roman" w:hint="eastAsia"/>
          <w:sz w:val="24"/>
          <w:szCs w:val="24"/>
        </w:rPr>
        <w:t>V</w:t>
      </w:r>
      <w:r w:rsidRPr="00581DF5">
        <w:rPr>
          <w:rFonts w:ascii="Times New Roman" w:hAnsi="Times New Roman" w:cs="Times New Roman"/>
          <w:sz w:val="24"/>
          <w:szCs w:val="24"/>
        </w:rPr>
        <w:t>s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[hucMSC-EVs, </w:t>
      </w:r>
      <w:r w:rsidRPr="00581DF5">
        <w:rPr>
          <w:rFonts w:ascii="Times New Roman" w:hAnsi="Times New Roman" w:cs="Times New Roman"/>
          <w:sz w:val="24"/>
          <w:szCs w:val="24"/>
        </w:rPr>
        <w:t>EVs-miR-148a-3p (+/-)</w:t>
      </w:r>
      <w:r w:rsidRPr="00581DF5">
        <w:rPr>
          <w:rFonts w:ascii="Times New Roman" w:hAnsi="Times New Roman" w:cs="Times New Roman" w:hint="eastAsia"/>
          <w:sz w:val="24"/>
          <w:szCs w:val="24"/>
        </w:rPr>
        <w:t>,</w:t>
      </w:r>
      <w:r w:rsidRPr="00581DF5">
        <w:rPr>
          <w:rFonts w:ascii="Times New Roman" w:hAnsi="Times New Roman" w:cs="Times New Roman"/>
          <w:sz w:val="24"/>
          <w:szCs w:val="24"/>
        </w:rPr>
        <w:t xml:space="preserve"> and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the</w:t>
      </w:r>
      <w:r w:rsidRPr="00581DF5">
        <w:rPr>
          <w:rFonts w:ascii="Times New Roman" w:hAnsi="Times New Roman" w:cs="Times New Roman"/>
          <w:sz w:val="24"/>
          <w:szCs w:val="24"/>
        </w:rPr>
        <w:t xml:space="preserve"> corresponding EVs-NC</w:t>
      </w:r>
      <w:r w:rsidRPr="00581DF5">
        <w:rPr>
          <w:rFonts w:ascii="Times New Roman" w:hAnsi="Times New Roman" w:cs="Times New Roman" w:hint="eastAsia"/>
          <w:sz w:val="24"/>
          <w:szCs w:val="24"/>
        </w:rPr>
        <w:t>)]</w:t>
      </w:r>
      <w:r w:rsidRPr="00581DF5">
        <w:rPr>
          <w:rFonts w:ascii="Times New Roman" w:hAnsi="Times New Roman" w:cs="Times New Roman"/>
          <w:sz w:val="24"/>
          <w:szCs w:val="24"/>
        </w:rPr>
        <w:t xml:space="preserve"> were fluorescently labeled with 1,1′-dioctadecyl-3,3,3′,3′-tetramethylindocarbocyanine perchlorate (Dil</w:t>
      </w:r>
      <w:r w:rsidRPr="00581DF5">
        <w:rPr>
          <w:rFonts w:ascii="Times New Roman" w:hAnsi="Times New Roman" w:cs="Times New Roman" w:hint="eastAsia"/>
          <w:sz w:val="24"/>
          <w:szCs w:val="24"/>
        </w:rPr>
        <w:t>)</w:t>
      </w:r>
      <w:r w:rsidRPr="00581DF5">
        <w:rPr>
          <w:rFonts w:ascii="Times New Roman" w:hAnsi="Times New Roman" w:cs="Times New Roman"/>
          <w:sz w:val="24"/>
          <w:szCs w:val="24"/>
        </w:rPr>
        <w:t xml:space="preserve"> 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(C1036, </w:t>
      </w:r>
      <w:r w:rsidRPr="00581DF5">
        <w:rPr>
          <w:rFonts w:ascii="Times New Roman" w:hAnsi="Times New Roman" w:cs="Times New Roman"/>
          <w:sz w:val="24"/>
          <w:szCs w:val="24"/>
        </w:rPr>
        <w:t>Beyotime Biotechnology, Shanghai, China)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and incubated with NIH/3T3 cells for 24 h. </w:t>
      </w:r>
      <w:r w:rsidRPr="00581DF5">
        <w:rPr>
          <w:rFonts w:ascii="Times New Roman" w:hAnsi="Times New Roman" w:cs="Times New Roman"/>
          <w:sz w:val="24"/>
          <w:szCs w:val="24"/>
        </w:rPr>
        <w:t xml:space="preserve">Then, the cells were washed with </w:t>
      </w:r>
      <w:r w:rsidRPr="00581DF5">
        <w:rPr>
          <w:rFonts w:ascii="Times New Roman" w:hAnsi="Times New Roman" w:cs="Times New Roman" w:hint="eastAsia"/>
          <w:sz w:val="24"/>
          <w:szCs w:val="24"/>
        </w:rPr>
        <w:t>D</w:t>
      </w:r>
      <w:r w:rsidRPr="00581DF5">
        <w:rPr>
          <w:rFonts w:ascii="Times New Roman" w:hAnsi="Times New Roman" w:cs="Times New Roman"/>
          <w:sz w:val="24"/>
          <w:szCs w:val="24"/>
        </w:rPr>
        <w:t>PBS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>(Corning, Manassas, VA, USA)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581DF5">
        <w:rPr>
          <w:rFonts w:ascii="Times New Roman" w:hAnsi="Times New Roman" w:cs="Times New Roman"/>
          <w:sz w:val="24"/>
          <w:szCs w:val="24"/>
        </w:rPr>
        <w:t xml:space="preserve">to remove excess dye, co-cultured with Hoechst 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33342 </w:t>
      </w:r>
      <w:r w:rsidRPr="00581DF5">
        <w:rPr>
          <w:rFonts w:ascii="Times New Roman" w:hAnsi="Times New Roman" w:cs="Times New Roman"/>
          <w:sz w:val="24"/>
          <w:szCs w:val="24"/>
        </w:rPr>
        <w:t xml:space="preserve">(Invitrogen, Eugene, OR, USA) </w:t>
      </w:r>
      <w:r w:rsidRPr="00581DF5">
        <w:rPr>
          <w:rFonts w:ascii="Times New Roman" w:hAnsi="Times New Roman" w:cs="Times New Roman" w:hint="eastAsia"/>
          <w:sz w:val="24"/>
          <w:szCs w:val="24"/>
        </w:rPr>
        <w:t xml:space="preserve">for 10 min </w:t>
      </w:r>
      <w:r w:rsidRPr="00581DF5">
        <w:rPr>
          <w:rFonts w:ascii="Times New Roman" w:hAnsi="Times New Roman" w:cs="Times New Roman"/>
          <w:sz w:val="24"/>
          <w:szCs w:val="24"/>
        </w:rPr>
        <w:t xml:space="preserve">to label the cell nuclei, and photographed using laser-scanning confocal fluorescence microscopy (ECLIPSE Ti2, Nikon, Tokyo, Japan). </w:t>
      </w:r>
      <w:r w:rsidRPr="00581DF5">
        <w:rPr>
          <w:rFonts w:ascii="Times New Roman" w:hAnsi="Times New Roman" w:cs="Times New Roman" w:hint="eastAsia"/>
          <w:sz w:val="24"/>
          <w:szCs w:val="24"/>
        </w:rPr>
        <w:t>Dil</w:t>
      </w:r>
      <w:r w:rsidRPr="00581DF5">
        <w:rPr>
          <w:rFonts w:ascii="Times New Roman" w:hAnsi="Times New Roman" w:cs="Times New Roman"/>
          <w:sz w:val="24"/>
          <w:szCs w:val="24"/>
        </w:rPr>
        <w:t xml:space="preserve">: excitation = </w:t>
      </w:r>
      <w:r w:rsidRPr="00581DF5">
        <w:rPr>
          <w:rFonts w:ascii="Times New Roman" w:hAnsi="Times New Roman" w:cs="Times New Roman" w:hint="eastAsia"/>
          <w:sz w:val="24"/>
          <w:szCs w:val="24"/>
        </w:rPr>
        <w:t>549</w:t>
      </w:r>
      <w:r w:rsidRPr="00581DF5">
        <w:rPr>
          <w:rFonts w:ascii="Times New Roman" w:hAnsi="Times New Roman" w:cs="Times New Roman"/>
          <w:sz w:val="24"/>
          <w:szCs w:val="24"/>
        </w:rPr>
        <w:t xml:space="preserve"> nm; emission = </w:t>
      </w:r>
      <w:r w:rsidRPr="00581DF5">
        <w:rPr>
          <w:rFonts w:ascii="Times New Roman" w:hAnsi="Times New Roman" w:cs="Times New Roman" w:hint="eastAsia"/>
          <w:sz w:val="24"/>
          <w:szCs w:val="24"/>
        </w:rPr>
        <w:t>565</w:t>
      </w:r>
      <w:r w:rsidRPr="00581DF5">
        <w:rPr>
          <w:rFonts w:ascii="Times New Roman" w:hAnsi="Times New Roman" w:cs="Times New Roman"/>
          <w:sz w:val="24"/>
          <w:szCs w:val="24"/>
        </w:rPr>
        <w:t xml:space="preserve"> nm.</w:t>
      </w:r>
    </w:p>
    <w:p w14:paraId="21A98887" w14:textId="77777777" w:rsidR="00931B3C" w:rsidRDefault="00931B3C" w:rsidP="00931B3C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6F0BEE9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3F13BB32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422EF1CE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1C565654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4093A27F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09BC04B6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296349E1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37931F97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668967AF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4F5077F9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4C6FE098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629DE87A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199F4EEF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28DBFCFE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70C48E39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267BCEA5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79156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10175DB9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05020C77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00E9A30C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755DE3AD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7C1F2C5B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4B5D4C67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355BDFF9" w14:textId="77777777" w:rsidR="00931B3C" w:rsidRDefault="00931B3C" w:rsidP="0044437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</w:p>
    <w:p w14:paraId="6BCA2F90" w14:textId="77208359" w:rsidR="005C73F2" w:rsidRPr="004357AA" w:rsidRDefault="005C73F2" w:rsidP="00444378">
      <w:pPr>
        <w:widowControl/>
        <w:spacing w:line="480" w:lineRule="auto"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4357AA">
        <w:rPr>
          <w:rFonts w:ascii="Times New Roman" w:hAnsi="Times New Roman" w:cs="Times New Roman"/>
          <w:b/>
          <w:bCs/>
          <w:sz w:val="24"/>
          <w:szCs w:val="24"/>
        </w:rPr>
        <w:t>Supplementary Figures</w:t>
      </w:r>
      <w:r w:rsidR="00CA28FF" w:rsidRPr="004357AA"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r w:rsidR="00666AA1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Figures </w:t>
      </w:r>
      <w:r w:rsidR="00CA28FF" w:rsidRPr="004357AA">
        <w:rPr>
          <w:rFonts w:ascii="Times New Roman" w:hAnsi="Times New Roman" w:cs="Times New Roman"/>
          <w:b/>
          <w:bCs/>
          <w:sz w:val="24"/>
          <w:szCs w:val="24"/>
        </w:rPr>
        <w:t>Legends</w:t>
      </w:r>
    </w:p>
    <w:p w14:paraId="18AEBD61" w14:textId="194D5EAE" w:rsidR="005C73F2" w:rsidRPr="004357AA" w:rsidRDefault="00C176D8" w:rsidP="00444378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3D998D6" wp14:editId="1075FBE6">
            <wp:extent cx="5269230" cy="4920615"/>
            <wp:effectExtent l="0" t="0" r="7620" b="0"/>
            <wp:docPr id="20980143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492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8BE32" w14:textId="6E69040A" w:rsidR="005C73F2" w:rsidRPr="004357AA" w:rsidRDefault="005C73F2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4357AA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632ECD" w:rsidRPr="004357AA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4357AA">
        <w:rPr>
          <w:rFonts w:ascii="Times New Roman" w:hAnsi="Times New Roman" w:cs="Times New Roman"/>
          <w:b/>
          <w:bCs/>
          <w:sz w:val="24"/>
          <w:szCs w:val="24"/>
        </w:rPr>
        <w:t xml:space="preserve"> The analysis for the IHC and IF staining. </w:t>
      </w:r>
      <w:r w:rsidRPr="004357AA">
        <w:rPr>
          <w:rFonts w:ascii="Times New Roman" w:hAnsi="Times New Roman" w:cs="Times New Roman"/>
          <w:sz w:val="24"/>
          <w:szCs w:val="24"/>
        </w:rPr>
        <w:t xml:space="preserve">(A) The analysis for the IHC staining of α-SMA in mice lung tissues (n = 4 - 6). (B) The analysis for the IHC staining of Grp94 in mice lung tissues (n = 6 - 7). (C) The analysis for the IHC staining of β-catenin in mice lung tissues (n = 3 - 7). (D) The analysis for the IF staining of β-catenin in NIH/3T3 cells treated with miR-148a-3p (n = 5 - 6). (E) The analysis for the IF staining of β-catenin in NIH/3T3 cells treated with siHsp90b1 (n = 6 - 8). * </w:t>
      </w:r>
      <w:r w:rsidRPr="004357AA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4357AA">
        <w:rPr>
          <w:rFonts w:ascii="Times New Roman" w:hAnsi="Times New Roman" w:cs="Times New Roman"/>
          <w:sz w:val="24"/>
          <w:szCs w:val="24"/>
        </w:rPr>
        <w:t xml:space="preserve"> &lt; 0.05, **</w:t>
      </w:r>
      <w:r w:rsidRPr="004357AA">
        <w:rPr>
          <w:rFonts w:ascii="Times New Roman" w:hAnsi="Times New Roman" w:cs="Times New Roman"/>
          <w:i/>
          <w:iCs/>
          <w:sz w:val="24"/>
          <w:szCs w:val="24"/>
        </w:rPr>
        <w:t xml:space="preserve"> p</w:t>
      </w:r>
      <w:r w:rsidRPr="004357AA">
        <w:rPr>
          <w:rFonts w:ascii="Times New Roman" w:hAnsi="Times New Roman" w:cs="Times New Roman"/>
          <w:sz w:val="24"/>
          <w:szCs w:val="24"/>
        </w:rPr>
        <w:t xml:space="preserve"> &lt; 0.01, ***</w:t>
      </w:r>
      <w:r w:rsidRPr="004357AA">
        <w:rPr>
          <w:rFonts w:ascii="Times New Roman" w:hAnsi="Times New Roman" w:cs="Times New Roman"/>
          <w:i/>
          <w:iCs/>
          <w:sz w:val="24"/>
          <w:szCs w:val="24"/>
        </w:rPr>
        <w:t xml:space="preserve"> p</w:t>
      </w:r>
      <w:r w:rsidRPr="004357AA">
        <w:rPr>
          <w:rFonts w:ascii="Times New Roman" w:hAnsi="Times New Roman" w:cs="Times New Roman"/>
          <w:sz w:val="24"/>
          <w:szCs w:val="24"/>
        </w:rPr>
        <w:t xml:space="preserve"> &lt; 0.001</w:t>
      </w:r>
      <w:r w:rsidR="00A849F7">
        <w:rPr>
          <w:rFonts w:ascii="Times New Roman" w:hAnsi="Times New Roman" w:cs="Times New Roman" w:hint="eastAsia"/>
          <w:sz w:val="24"/>
          <w:szCs w:val="24"/>
        </w:rPr>
        <w:t xml:space="preserve"> (</w:t>
      </w:r>
      <w:r w:rsidR="00A849F7" w:rsidRPr="006B47DD">
        <w:rPr>
          <w:rFonts w:ascii="Times New Roman" w:hAnsi="Times New Roman" w:cs="Times New Roman"/>
          <w:sz w:val="24"/>
          <w:szCs w:val="24"/>
        </w:rPr>
        <w:t>one-way ANOVA</w:t>
      </w:r>
      <w:r w:rsidR="00A849F7">
        <w:rPr>
          <w:rFonts w:ascii="Times New Roman" w:hAnsi="Times New Roman" w:cs="Times New Roman" w:hint="eastAsia"/>
          <w:sz w:val="24"/>
          <w:szCs w:val="24"/>
        </w:rPr>
        <w:t>)</w:t>
      </w:r>
      <w:r w:rsidRPr="004357AA">
        <w:rPr>
          <w:rFonts w:ascii="Times New Roman" w:hAnsi="Times New Roman" w:cs="Times New Roman"/>
          <w:sz w:val="24"/>
          <w:szCs w:val="24"/>
        </w:rPr>
        <w:t>. Data are presented as the means ± SD.</w:t>
      </w:r>
    </w:p>
    <w:p w14:paraId="10B8543A" w14:textId="00FE2AF7" w:rsidR="005C73F2" w:rsidRPr="004357AA" w:rsidRDefault="00C176D8" w:rsidP="00444378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24BCEB02" wp14:editId="09EF638A">
            <wp:extent cx="5400000" cy="2845228"/>
            <wp:effectExtent l="0" t="0" r="0" b="0"/>
            <wp:docPr id="20958674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4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8A0EF" w14:textId="29453F9F" w:rsidR="005C73F2" w:rsidRDefault="009C0539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4357AA">
        <w:rPr>
          <w:rFonts w:ascii="Times New Roman" w:hAnsi="Times New Roman" w:cs="Times New Roman"/>
          <w:b/>
          <w:bCs/>
          <w:sz w:val="24"/>
          <w:szCs w:val="24"/>
        </w:rPr>
        <w:t>Figure S2 In vitro tracking of Dil-labeled different types of hucMSC-EVs in NIH/3T3 cells</w:t>
      </w:r>
      <w:r w:rsidRPr="004357AA">
        <w:rPr>
          <w:rFonts w:ascii="Times New Roman" w:hAnsi="Times New Roman" w:cs="Times New Roman"/>
          <w:sz w:val="24"/>
          <w:szCs w:val="24"/>
        </w:rPr>
        <w:t xml:space="preserve"> (Dil: excitation = 549 nm; emission = 565 nm; Bar: 50 μm).</w:t>
      </w:r>
    </w:p>
    <w:p w14:paraId="46B16176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6DAB12D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4CCED6C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D7D910E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E652914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722F25F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3DB7825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D34CF95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E8BFD1B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8C3D56A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1F43BDA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8E02DDC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6D3378F" w14:textId="77777777" w:rsid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9A5711D" w14:textId="77777777" w:rsidR="00666AA1" w:rsidRDefault="00666AA1" w:rsidP="00666AA1">
      <w:pPr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 w:rsidRPr="00BC4E52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Table</w:t>
      </w:r>
      <w:r w:rsidRPr="00BC4E52"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</w:p>
    <w:p w14:paraId="6AF1340F" w14:textId="77777777" w:rsidR="00666AA1" w:rsidRPr="00BC4E52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 w:rsidRPr="00BC4E52"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 xml:space="preserve">Table </w:t>
      </w:r>
      <w:bookmarkStart w:id="7" w:name="_Hlk169029331"/>
      <w:r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>S1</w:t>
      </w:r>
      <w:r w:rsidRPr="00BC4E52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</w:t>
      </w:r>
      <w:r w:rsidRPr="00BC4E52">
        <w:rPr>
          <w:rFonts w:ascii="Times New Roman" w:hAnsi="Times New Roman" w:cs="Times New Roman"/>
          <w:kern w:val="0"/>
          <w:sz w:val="24"/>
          <w:szCs w:val="24"/>
        </w:rPr>
        <w:t xml:space="preserve">The sequences of </w:t>
      </w:r>
      <w:r w:rsidRPr="00BC4E52">
        <w:rPr>
          <w:rFonts w:ascii="Times New Roman" w:hAnsi="Times New Roman" w:cs="Times New Roman" w:hint="eastAsia"/>
          <w:kern w:val="0"/>
          <w:sz w:val="24"/>
          <w:szCs w:val="24"/>
        </w:rPr>
        <w:t>cell transfection</w:t>
      </w:r>
    </w:p>
    <w:tbl>
      <w:tblPr>
        <w:tblStyle w:val="a"/>
        <w:tblW w:w="8262" w:type="dxa"/>
        <w:tblLayout w:type="fixed"/>
        <w:tblLook w:val="04A0" w:firstRow="1" w:lastRow="0" w:firstColumn="1" w:lastColumn="0" w:noHBand="0" w:noVBand="1"/>
      </w:tblPr>
      <w:tblGrid>
        <w:gridCol w:w="1404"/>
        <w:gridCol w:w="1005"/>
        <w:gridCol w:w="5853"/>
      </w:tblGrid>
      <w:tr w:rsidR="00666AA1" w:rsidRPr="00BC4E52" w14:paraId="308609BB" w14:textId="77777777" w:rsidTr="00717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5"/>
        </w:trPr>
        <w:tc>
          <w:tcPr>
            <w:tcW w:w="1404" w:type="dxa"/>
            <w:vAlign w:val="center"/>
          </w:tcPr>
          <w:bookmarkEnd w:id="7"/>
          <w:p w14:paraId="42670B1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Name</w:t>
            </w:r>
          </w:p>
        </w:tc>
        <w:tc>
          <w:tcPr>
            <w:tcW w:w="6858" w:type="dxa"/>
            <w:gridSpan w:val="2"/>
            <w:vAlign w:val="center"/>
          </w:tcPr>
          <w:p w14:paraId="0620B9D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Sequences (5′-3′)</w:t>
            </w:r>
          </w:p>
        </w:tc>
      </w:tr>
      <w:tr w:rsidR="00666AA1" w:rsidRPr="00BC4E52" w14:paraId="247043CD" w14:textId="77777777" w:rsidTr="0071758A">
        <w:trPr>
          <w:trHeight w:val="625"/>
        </w:trPr>
        <w:tc>
          <w:tcPr>
            <w:tcW w:w="1404" w:type="dxa"/>
            <w:vMerge w:val="restart"/>
            <w:vAlign w:val="center"/>
          </w:tcPr>
          <w:p w14:paraId="21300D3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MiR-148a-3p mimics</w:t>
            </w:r>
          </w:p>
        </w:tc>
        <w:tc>
          <w:tcPr>
            <w:tcW w:w="1005" w:type="dxa"/>
            <w:vAlign w:val="center"/>
          </w:tcPr>
          <w:p w14:paraId="4B78FA3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7B23B8A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UCAGUGCACUACAGAACUUUGU</w:t>
            </w:r>
          </w:p>
        </w:tc>
      </w:tr>
      <w:tr w:rsidR="00666AA1" w:rsidRPr="00BC4E52" w14:paraId="7C9AE933" w14:textId="77777777" w:rsidTr="0071758A">
        <w:trPr>
          <w:trHeight w:val="625"/>
        </w:trPr>
        <w:tc>
          <w:tcPr>
            <w:tcW w:w="1404" w:type="dxa"/>
            <w:vMerge/>
            <w:vAlign w:val="center"/>
          </w:tcPr>
          <w:p w14:paraId="01E5D4A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005" w:type="dxa"/>
            <w:vAlign w:val="center"/>
          </w:tcPr>
          <w:p w14:paraId="691B176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antisense</w:t>
            </w:r>
          </w:p>
        </w:tc>
        <w:tc>
          <w:tcPr>
            <w:tcW w:w="5853" w:type="dxa"/>
            <w:vAlign w:val="center"/>
          </w:tcPr>
          <w:p w14:paraId="4F5EA2D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AAAGUUCUGUAGUGCACUGAUU</w:t>
            </w:r>
          </w:p>
        </w:tc>
      </w:tr>
      <w:tr w:rsidR="00666AA1" w:rsidRPr="00BC4E52" w14:paraId="4F54AC41" w14:textId="77777777" w:rsidTr="0071758A">
        <w:trPr>
          <w:trHeight w:val="625"/>
        </w:trPr>
        <w:tc>
          <w:tcPr>
            <w:tcW w:w="1404" w:type="dxa"/>
            <w:vMerge w:val="restart"/>
            <w:vAlign w:val="center"/>
          </w:tcPr>
          <w:p w14:paraId="5DF13F7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Mimics NC</w:t>
            </w:r>
          </w:p>
        </w:tc>
        <w:tc>
          <w:tcPr>
            <w:tcW w:w="1005" w:type="dxa"/>
            <w:vAlign w:val="center"/>
          </w:tcPr>
          <w:p w14:paraId="0B1C8E7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6192946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UUGUACUACACAAAAGUACUG</w:t>
            </w:r>
          </w:p>
        </w:tc>
      </w:tr>
      <w:tr w:rsidR="00666AA1" w:rsidRPr="00BC4E52" w14:paraId="1FC4C48A" w14:textId="77777777" w:rsidTr="0071758A">
        <w:trPr>
          <w:trHeight w:val="625"/>
        </w:trPr>
        <w:tc>
          <w:tcPr>
            <w:tcW w:w="1404" w:type="dxa"/>
            <w:vMerge/>
            <w:vAlign w:val="center"/>
          </w:tcPr>
          <w:p w14:paraId="7E611C3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005" w:type="dxa"/>
            <w:vAlign w:val="center"/>
          </w:tcPr>
          <w:p w14:paraId="6E846BA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antisense</w:t>
            </w:r>
          </w:p>
        </w:tc>
        <w:tc>
          <w:tcPr>
            <w:tcW w:w="5853" w:type="dxa"/>
            <w:vAlign w:val="center"/>
          </w:tcPr>
          <w:p w14:paraId="6923DC3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GUACUUUUGUGUAGUACAAUU</w:t>
            </w:r>
          </w:p>
        </w:tc>
      </w:tr>
      <w:tr w:rsidR="00666AA1" w:rsidRPr="00BC4E52" w14:paraId="1818B434" w14:textId="77777777" w:rsidTr="0071758A">
        <w:trPr>
          <w:trHeight w:val="625"/>
        </w:trPr>
        <w:tc>
          <w:tcPr>
            <w:tcW w:w="1404" w:type="dxa"/>
            <w:vAlign w:val="center"/>
          </w:tcPr>
          <w:p w14:paraId="5AB4945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MiR-148a-3p inhibitor</w:t>
            </w:r>
          </w:p>
        </w:tc>
        <w:tc>
          <w:tcPr>
            <w:tcW w:w="1005" w:type="dxa"/>
            <w:vAlign w:val="center"/>
          </w:tcPr>
          <w:p w14:paraId="5CAB758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38C9283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(mA)(mC) (mA) (mA) (mA) (mG) (mU) (mU) (mC) (mU) (mG)(mU) (mA) (mG) (mU) (mG) (mC) (mA) (mC) (mU) (mG) (mA)</w:t>
            </w:r>
          </w:p>
        </w:tc>
      </w:tr>
      <w:tr w:rsidR="00666AA1" w:rsidRPr="00BC4E52" w14:paraId="52E11B82" w14:textId="77777777" w:rsidTr="0071758A">
        <w:trPr>
          <w:trHeight w:val="625"/>
        </w:trPr>
        <w:tc>
          <w:tcPr>
            <w:tcW w:w="1404" w:type="dxa"/>
            <w:vAlign w:val="center"/>
          </w:tcPr>
          <w:p w14:paraId="06C5E9C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Inhibitor NC</w:t>
            </w:r>
          </w:p>
        </w:tc>
        <w:tc>
          <w:tcPr>
            <w:tcW w:w="1005" w:type="dxa"/>
            <w:vAlign w:val="center"/>
          </w:tcPr>
          <w:p w14:paraId="71A6950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1EAFA1D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(mC)(mA) (mG) (mU) (mA) (mC) (mU) (mU) (mU) (mU) (mG)(mU) (mG) (mU) (mA) (mG) (mU) (mA) (mC) (mA) (mA)</w:t>
            </w:r>
          </w:p>
        </w:tc>
      </w:tr>
      <w:tr w:rsidR="00666AA1" w:rsidRPr="00BC4E52" w14:paraId="3D16A081" w14:textId="77777777" w:rsidTr="0071758A">
        <w:trPr>
          <w:trHeight w:val="625"/>
        </w:trPr>
        <w:tc>
          <w:tcPr>
            <w:tcW w:w="1404" w:type="dxa"/>
            <w:vMerge w:val="restart"/>
            <w:vAlign w:val="center"/>
          </w:tcPr>
          <w:p w14:paraId="20E938F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siHsp90b1</w:t>
            </w:r>
          </w:p>
        </w:tc>
        <w:tc>
          <w:tcPr>
            <w:tcW w:w="1005" w:type="dxa"/>
            <w:vAlign w:val="center"/>
          </w:tcPr>
          <w:p w14:paraId="2E3B6DC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38EED2B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CCAAAGAAGUAGAAGAAGATT</w:t>
            </w:r>
          </w:p>
        </w:tc>
      </w:tr>
      <w:tr w:rsidR="00666AA1" w:rsidRPr="00BC4E52" w14:paraId="0EC6D759" w14:textId="77777777" w:rsidTr="0071758A">
        <w:trPr>
          <w:trHeight w:val="625"/>
        </w:trPr>
        <w:tc>
          <w:tcPr>
            <w:tcW w:w="1404" w:type="dxa"/>
            <w:vMerge/>
            <w:vAlign w:val="center"/>
          </w:tcPr>
          <w:p w14:paraId="28184F8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005" w:type="dxa"/>
            <w:vAlign w:val="center"/>
          </w:tcPr>
          <w:p w14:paraId="47AFBFA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Antisense</w:t>
            </w:r>
          </w:p>
        </w:tc>
        <w:tc>
          <w:tcPr>
            <w:tcW w:w="5853" w:type="dxa"/>
            <w:vAlign w:val="center"/>
          </w:tcPr>
          <w:p w14:paraId="3C57C90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UCUUCUUCUACUUCUUUGGTT</w:t>
            </w:r>
          </w:p>
        </w:tc>
      </w:tr>
      <w:tr w:rsidR="00666AA1" w:rsidRPr="00BC4E52" w14:paraId="0BE77C33" w14:textId="77777777" w:rsidTr="0071758A">
        <w:trPr>
          <w:trHeight w:val="625"/>
        </w:trPr>
        <w:tc>
          <w:tcPr>
            <w:tcW w:w="1404" w:type="dxa"/>
            <w:vMerge w:val="restart"/>
            <w:vAlign w:val="center"/>
          </w:tcPr>
          <w:p w14:paraId="7D403CB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siNC</w:t>
            </w:r>
          </w:p>
        </w:tc>
        <w:tc>
          <w:tcPr>
            <w:tcW w:w="1005" w:type="dxa"/>
            <w:vAlign w:val="center"/>
          </w:tcPr>
          <w:p w14:paraId="2465E19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5853" w:type="dxa"/>
            <w:vAlign w:val="center"/>
          </w:tcPr>
          <w:p w14:paraId="738D399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UUCUCCGAACGUGUCACGUTT</w:t>
            </w:r>
          </w:p>
        </w:tc>
      </w:tr>
      <w:tr w:rsidR="00666AA1" w:rsidRPr="00BC4E52" w14:paraId="4AFDD0C3" w14:textId="77777777" w:rsidTr="0071758A">
        <w:trPr>
          <w:trHeight w:val="625"/>
        </w:trPr>
        <w:tc>
          <w:tcPr>
            <w:tcW w:w="1404" w:type="dxa"/>
            <w:vMerge/>
            <w:vAlign w:val="center"/>
          </w:tcPr>
          <w:p w14:paraId="4A946D4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005" w:type="dxa"/>
            <w:vAlign w:val="center"/>
          </w:tcPr>
          <w:p w14:paraId="3B31BC0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antisense</w:t>
            </w:r>
          </w:p>
        </w:tc>
        <w:tc>
          <w:tcPr>
            <w:tcW w:w="5853" w:type="dxa"/>
            <w:vAlign w:val="center"/>
          </w:tcPr>
          <w:p w14:paraId="7E06191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ACGUGACACGUUCGGAGAATT</w:t>
            </w:r>
          </w:p>
        </w:tc>
      </w:tr>
    </w:tbl>
    <w:p w14:paraId="063EAC46" w14:textId="77777777" w:rsidR="00666AA1" w:rsidRPr="00BC4E52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bookmarkStart w:id="8" w:name="_Hlk169029291"/>
      <w:r w:rsidRPr="00BC4E52"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 xml:space="preserve">Table </w:t>
      </w:r>
      <w:r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>S2</w:t>
      </w:r>
      <w:r w:rsidRPr="00BC4E52">
        <w:rPr>
          <w:rFonts w:ascii="Times New Roman" w:hAnsi="Times New Roman" w:cs="Times New Roman"/>
          <w:kern w:val="0"/>
          <w:sz w:val="24"/>
          <w:szCs w:val="24"/>
        </w:rPr>
        <w:t xml:space="preserve"> Antibodies for Immunohistochemical Assessments</w:t>
      </w:r>
    </w:p>
    <w:tbl>
      <w:tblPr>
        <w:tblStyle w:val="a"/>
        <w:tblW w:w="8206" w:type="dxa"/>
        <w:tblLook w:val="04A0" w:firstRow="1" w:lastRow="0" w:firstColumn="1" w:lastColumn="0" w:noHBand="0" w:noVBand="1"/>
      </w:tblPr>
      <w:tblGrid>
        <w:gridCol w:w="2977"/>
        <w:gridCol w:w="1743"/>
        <w:gridCol w:w="1743"/>
        <w:gridCol w:w="1743"/>
      </w:tblGrid>
      <w:tr w:rsidR="00666AA1" w:rsidRPr="00BC4E52" w14:paraId="1835CC1E" w14:textId="77777777" w:rsidTr="00717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9"/>
        </w:trPr>
        <w:tc>
          <w:tcPr>
            <w:tcW w:w="2977" w:type="dxa"/>
            <w:vAlign w:val="center"/>
          </w:tcPr>
          <w:bookmarkEnd w:id="8"/>
          <w:p w14:paraId="2D63AE5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Antibody</w:t>
            </w:r>
          </w:p>
        </w:tc>
        <w:tc>
          <w:tcPr>
            <w:tcW w:w="1743" w:type="dxa"/>
            <w:vAlign w:val="center"/>
          </w:tcPr>
          <w:p w14:paraId="6423AF7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Manufacturer</w:t>
            </w:r>
          </w:p>
        </w:tc>
        <w:tc>
          <w:tcPr>
            <w:tcW w:w="1743" w:type="dxa"/>
            <w:vAlign w:val="center"/>
          </w:tcPr>
          <w:p w14:paraId="481072F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Catalog</w:t>
            </w:r>
          </w:p>
        </w:tc>
        <w:tc>
          <w:tcPr>
            <w:tcW w:w="1743" w:type="dxa"/>
            <w:vAlign w:val="center"/>
          </w:tcPr>
          <w:p w14:paraId="3A16CFF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Dilution</w:t>
            </w:r>
          </w:p>
        </w:tc>
      </w:tr>
      <w:tr w:rsidR="00666AA1" w:rsidRPr="00BC4E52" w14:paraId="73BE8EDC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62E45F02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α-SMA</w:t>
            </w:r>
          </w:p>
        </w:tc>
        <w:tc>
          <w:tcPr>
            <w:tcW w:w="1743" w:type="dxa"/>
            <w:vAlign w:val="center"/>
          </w:tcPr>
          <w:p w14:paraId="6E1DADD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03A2C9F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ab7817</w:t>
            </w:r>
          </w:p>
        </w:tc>
        <w:tc>
          <w:tcPr>
            <w:tcW w:w="1743" w:type="dxa"/>
            <w:vAlign w:val="center"/>
          </w:tcPr>
          <w:p w14:paraId="172B5091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1:200</w:t>
            </w:r>
          </w:p>
        </w:tc>
      </w:tr>
      <w:tr w:rsidR="00666AA1" w:rsidRPr="00BC4E52" w14:paraId="11846558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707B72F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Grp94</w:t>
            </w:r>
          </w:p>
        </w:tc>
        <w:tc>
          <w:tcPr>
            <w:tcW w:w="1743" w:type="dxa"/>
            <w:vAlign w:val="center"/>
          </w:tcPr>
          <w:p w14:paraId="4AF7A23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Santa Cruz</w:t>
            </w:r>
          </w:p>
        </w:tc>
        <w:tc>
          <w:tcPr>
            <w:tcW w:w="1743" w:type="dxa"/>
            <w:vAlign w:val="center"/>
          </w:tcPr>
          <w:p w14:paraId="1915E78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sc-393492</w:t>
            </w:r>
          </w:p>
        </w:tc>
        <w:tc>
          <w:tcPr>
            <w:tcW w:w="1743" w:type="dxa"/>
            <w:vAlign w:val="center"/>
          </w:tcPr>
          <w:p w14:paraId="785FE29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1:100</w:t>
            </w:r>
          </w:p>
        </w:tc>
      </w:tr>
      <w:tr w:rsidR="00666AA1" w:rsidRPr="00BC4E52" w14:paraId="7F74004A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1F30942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β-catenin</w:t>
            </w:r>
          </w:p>
        </w:tc>
        <w:tc>
          <w:tcPr>
            <w:tcW w:w="1743" w:type="dxa"/>
            <w:vAlign w:val="center"/>
          </w:tcPr>
          <w:p w14:paraId="25B02B9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72859CD1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ab32572</w:t>
            </w:r>
          </w:p>
        </w:tc>
        <w:tc>
          <w:tcPr>
            <w:tcW w:w="1743" w:type="dxa"/>
            <w:vAlign w:val="center"/>
          </w:tcPr>
          <w:p w14:paraId="0ADDF10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1:100</w:t>
            </w:r>
          </w:p>
        </w:tc>
      </w:tr>
      <w:tr w:rsidR="00666AA1" w:rsidRPr="00BC4E52" w14:paraId="5089EED8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203C0EE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Anti-mouse IgG, HRP-linked</w:t>
            </w:r>
          </w:p>
        </w:tc>
        <w:tc>
          <w:tcPr>
            <w:tcW w:w="1743" w:type="dxa"/>
            <w:vAlign w:val="center"/>
          </w:tcPr>
          <w:p w14:paraId="3B1526E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358294C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7076</w:t>
            </w:r>
          </w:p>
        </w:tc>
        <w:tc>
          <w:tcPr>
            <w:tcW w:w="1743" w:type="dxa"/>
            <w:vAlign w:val="center"/>
          </w:tcPr>
          <w:p w14:paraId="6D938CB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1:50</w:t>
            </w:r>
          </w:p>
        </w:tc>
      </w:tr>
      <w:tr w:rsidR="00666AA1" w:rsidRPr="00BC4E52" w14:paraId="39C06632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569CAE4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Anti-rabbit IgG, HRP-linked</w:t>
            </w:r>
          </w:p>
        </w:tc>
        <w:tc>
          <w:tcPr>
            <w:tcW w:w="1743" w:type="dxa"/>
            <w:vAlign w:val="center"/>
          </w:tcPr>
          <w:p w14:paraId="53D7DE5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1B7ABBE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7074</w:t>
            </w:r>
          </w:p>
        </w:tc>
        <w:tc>
          <w:tcPr>
            <w:tcW w:w="1743" w:type="dxa"/>
            <w:vAlign w:val="center"/>
          </w:tcPr>
          <w:p w14:paraId="4E875B2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1:50</w:t>
            </w:r>
          </w:p>
        </w:tc>
      </w:tr>
    </w:tbl>
    <w:p w14:paraId="251D5825" w14:textId="77777777" w:rsidR="00666AA1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kern w:val="0"/>
          <w:sz w:val="24"/>
          <w:szCs w:val="24"/>
        </w:rPr>
      </w:pPr>
    </w:p>
    <w:p w14:paraId="71CB3DF5" w14:textId="77777777" w:rsidR="00666AA1" w:rsidRDefault="00666AA1" w:rsidP="00666AA1">
      <w:pPr>
        <w:widowControl/>
        <w:jc w:val="left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bCs/>
          <w:kern w:val="0"/>
          <w:sz w:val="24"/>
          <w:szCs w:val="24"/>
        </w:rPr>
        <w:br w:type="page"/>
      </w:r>
    </w:p>
    <w:p w14:paraId="1D14DAE4" w14:textId="77777777" w:rsidR="00666AA1" w:rsidRPr="00BC4E52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BC4E52"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lastRenderedPageBreak/>
        <w:t xml:space="preserve">Table </w:t>
      </w:r>
      <w:bookmarkStart w:id="9" w:name="_Hlk169029309"/>
      <w:r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>S3</w:t>
      </w:r>
      <w:r w:rsidRPr="00BC4E52">
        <w:rPr>
          <w:rFonts w:ascii="Times New Roman" w:hAnsi="Times New Roman" w:cs="Times New Roman"/>
          <w:kern w:val="0"/>
          <w:sz w:val="24"/>
          <w:szCs w:val="24"/>
        </w:rPr>
        <w:t xml:space="preserve"> The sequences used in qRT-PCR</w:t>
      </w:r>
      <w:bookmarkEnd w:id="9"/>
    </w:p>
    <w:tbl>
      <w:tblPr>
        <w:tblStyle w:val="a"/>
        <w:tblW w:w="8179" w:type="dxa"/>
        <w:tblLook w:val="04A0" w:firstRow="1" w:lastRow="0" w:firstColumn="1" w:lastColumn="0" w:noHBand="0" w:noVBand="1"/>
      </w:tblPr>
      <w:tblGrid>
        <w:gridCol w:w="1654"/>
        <w:gridCol w:w="1667"/>
        <w:gridCol w:w="771"/>
        <w:gridCol w:w="4087"/>
      </w:tblGrid>
      <w:tr w:rsidR="00666AA1" w:rsidRPr="00BC4E52" w14:paraId="0718F1C6" w14:textId="77777777" w:rsidTr="00717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4"/>
        </w:trPr>
        <w:tc>
          <w:tcPr>
            <w:tcW w:w="0" w:type="auto"/>
            <w:vAlign w:val="center"/>
          </w:tcPr>
          <w:p w14:paraId="441E0C1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Name</w:t>
            </w:r>
          </w:p>
        </w:tc>
        <w:tc>
          <w:tcPr>
            <w:tcW w:w="0" w:type="auto"/>
            <w:vAlign w:val="center"/>
          </w:tcPr>
          <w:p w14:paraId="4FC3594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Species</w:t>
            </w:r>
          </w:p>
        </w:tc>
        <w:tc>
          <w:tcPr>
            <w:tcW w:w="0" w:type="auto"/>
            <w:gridSpan w:val="2"/>
            <w:vAlign w:val="center"/>
          </w:tcPr>
          <w:p w14:paraId="1443C63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Sequences (5′-3′)</w:t>
            </w:r>
          </w:p>
        </w:tc>
      </w:tr>
      <w:tr w:rsidR="00666AA1" w:rsidRPr="00BC4E52" w14:paraId="6B8090CC" w14:textId="77777777" w:rsidTr="0071758A">
        <w:trPr>
          <w:trHeight w:val="514"/>
        </w:trPr>
        <w:tc>
          <w:tcPr>
            <w:tcW w:w="0" w:type="auto"/>
            <w:vAlign w:val="center"/>
          </w:tcPr>
          <w:p w14:paraId="62FFE3B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miR-148a-3p</w:t>
            </w:r>
          </w:p>
        </w:tc>
        <w:tc>
          <w:tcPr>
            <w:tcW w:w="0" w:type="auto"/>
            <w:vAlign w:val="center"/>
          </w:tcPr>
          <w:p w14:paraId="0DCFB27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Human/Mouse</w:t>
            </w:r>
          </w:p>
        </w:tc>
        <w:tc>
          <w:tcPr>
            <w:tcW w:w="0" w:type="auto"/>
            <w:vAlign w:val="center"/>
          </w:tcPr>
          <w:p w14:paraId="73FDF73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0" w:type="auto"/>
            <w:vAlign w:val="center"/>
          </w:tcPr>
          <w:p w14:paraId="7101C21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CGTCAGTGCACTACAGAACTTTGT</w:t>
            </w:r>
          </w:p>
        </w:tc>
      </w:tr>
      <w:tr w:rsidR="00666AA1" w:rsidRPr="00BC4E52" w14:paraId="623F03E1" w14:textId="77777777" w:rsidTr="0071758A">
        <w:trPr>
          <w:trHeight w:val="514"/>
        </w:trPr>
        <w:tc>
          <w:tcPr>
            <w:tcW w:w="0" w:type="auto"/>
            <w:vAlign w:val="center"/>
          </w:tcPr>
          <w:p w14:paraId="3E3FE03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cel-miR-39-3p</w:t>
            </w:r>
          </w:p>
        </w:tc>
        <w:tc>
          <w:tcPr>
            <w:tcW w:w="0" w:type="auto"/>
            <w:vAlign w:val="center"/>
          </w:tcPr>
          <w:p w14:paraId="33896C6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Elegans</w:t>
            </w:r>
          </w:p>
        </w:tc>
        <w:tc>
          <w:tcPr>
            <w:tcW w:w="0" w:type="auto"/>
            <w:vAlign w:val="center"/>
          </w:tcPr>
          <w:p w14:paraId="3A11989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0" w:type="auto"/>
            <w:vAlign w:val="center"/>
          </w:tcPr>
          <w:p w14:paraId="5018CB6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TCTCACCGGGTGTAAATCAGCTTG</w:t>
            </w:r>
          </w:p>
        </w:tc>
      </w:tr>
      <w:tr w:rsidR="00666AA1" w:rsidRPr="00BC4E52" w14:paraId="7371DE39" w14:textId="77777777" w:rsidTr="0071758A">
        <w:trPr>
          <w:trHeight w:val="514"/>
        </w:trPr>
        <w:tc>
          <w:tcPr>
            <w:tcW w:w="0" w:type="auto"/>
            <w:vAlign w:val="center"/>
          </w:tcPr>
          <w:p w14:paraId="2684BF0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U6</w:t>
            </w:r>
          </w:p>
        </w:tc>
        <w:tc>
          <w:tcPr>
            <w:tcW w:w="0" w:type="auto"/>
            <w:vAlign w:val="center"/>
          </w:tcPr>
          <w:p w14:paraId="4DA260A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Human/Mouse</w:t>
            </w:r>
          </w:p>
        </w:tc>
        <w:tc>
          <w:tcPr>
            <w:tcW w:w="0" w:type="auto"/>
            <w:vAlign w:val="center"/>
          </w:tcPr>
          <w:p w14:paraId="6962444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eastAsia="SimSun" w:hAnsi="Times New Roman" w:cs="Times New Roman"/>
                <w:sz w:val="20"/>
                <w:szCs w:val="20"/>
              </w:rPr>
              <w:t>sense</w:t>
            </w:r>
          </w:p>
        </w:tc>
        <w:tc>
          <w:tcPr>
            <w:tcW w:w="0" w:type="auto"/>
            <w:vAlign w:val="center"/>
          </w:tcPr>
          <w:p w14:paraId="79E22351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GACACGCAAATTCGTGAAGC</w:t>
            </w:r>
          </w:p>
        </w:tc>
      </w:tr>
    </w:tbl>
    <w:p w14:paraId="72671E06" w14:textId="77777777" w:rsidR="00666AA1" w:rsidRPr="00BC4E52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BC4E52"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 xml:space="preserve">Table </w:t>
      </w:r>
      <w:bookmarkStart w:id="10" w:name="_Hlk169029315"/>
      <w:r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>S4</w:t>
      </w:r>
      <w:r w:rsidRPr="00BC4E52">
        <w:rPr>
          <w:rFonts w:ascii="Times New Roman" w:hAnsi="Times New Roman" w:cs="Times New Roman"/>
          <w:kern w:val="0"/>
          <w:sz w:val="24"/>
          <w:szCs w:val="24"/>
        </w:rPr>
        <w:t xml:space="preserve"> Antibodies for Western blotting</w:t>
      </w:r>
    </w:p>
    <w:tbl>
      <w:tblPr>
        <w:tblStyle w:val="a"/>
        <w:tblW w:w="8206" w:type="dxa"/>
        <w:tblLook w:val="04A0" w:firstRow="1" w:lastRow="0" w:firstColumn="1" w:lastColumn="0" w:noHBand="0" w:noVBand="1"/>
      </w:tblPr>
      <w:tblGrid>
        <w:gridCol w:w="2977"/>
        <w:gridCol w:w="1743"/>
        <w:gridCol w:w="1743"/>
        <w:gridCol w:w="1743"/>
      </w:tblGrid>
      <w:tr w:rsidR="00666AA1" w:rsidRPr="00BC4E52" w14:paraId="29B70DC1" w14:textId="77777777" w:rsidTr="00717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9"/>
        </w:trPr>
        <w:tc>
          <w:tcPr>
            <w:tcW w:w="2977" w:type="dxa"/>
            <w:vAlign w:val="center"/>
          </w:tcPr>
          <w:bookmarkEnd w:id="10"/>
          <w:p w14:paraId="78F7CCF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Antibody</w:t>
            </w:r>
          </w:p>
        </w:tc>
        <w:tc>
          <w:tcPr>
            <w:tcW w:w="1743" w:type="dxa"/>
            <w:vAlign w:val="center"/>
          </w:tcPr>
          <w:p w14:paraId="557F9C5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Manufacturer</w:t>
            </w:r>
          </w:p>
        </w:tc>
        <w:tc>
          <w:tcPr>
            <w:tcW w:w="1743" w:type="dxa"/>
            <w:vAlign w:val="center"/>
          </w:tcPr>
          <w:p w14:paraId="1B9C8EE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Catalog</w:t>
            </w:r>
          </w:p>
        </w:tc>
        <w:tc>
          <w:tcPr>
            <w:tcW w:w="1743" w:type="dxa"/>
            <w:vAlign w:val="center"/>
          </w:tcPr>
          <w:p w14:paraId="602294E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Dilution</w:t>
            </w:r>
          </w:p>
        </w:tc>
      </w:tr>
      <w:tr w:rsidR="00666AA1" w:rsidRPr="00BC4E52" w14:paraId="34BEB0F1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6E97628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Fibronectin</w:t>
            </w:r>
          </w:p>
        </w:tc>
        <w:tc>
          <w:tcPr>
            <w:tcW w:w="1743" w:type="dxa"/>
            <w:vAlign w:val="center"/>
          </w:tcPr>
          <w:p w14:paraId="40ACB95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Santa Cruz</w:t>
            </w:r>
          </w:p>
        </w:tc>
        <w:tc>
          <w:tcPr>
            <w:tcW w:w="1743" w:type="dxa"/>
            <w:vAlign w:val="center"/>
          </w:tcPr>
          <w:p w14:paraId="3D4E99F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sc-8422</w:t>
            </w:r>
          </w:p>
        </w:tc>
        <w:tc>
          <w:tcPr>
            <w:tcW w:w="1743" w:type="dxa"/>
            <w:vAlign w:val="center"/>
          </w:tcPr>
          <w:p w14:paraId="0B75796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1:300</w:t>
            </w:r>
          </w:p>
        </w:tc>
      </w:tr>
      <w:tr w:rsidR="00666AA1" w:rsidRPr="00BC4E52" w14:paraId="559C268F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1296EF8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Collagen I</w:t>
            </w:r>
          </w:p>
        </w:tc>
        <w:tc>
          <w:tcPr>
            <w:tcW w:w="1743" w:type="dxa"/>
            <w:vAlign w:val="center"/>
          </w:tcPr>
          <w:p w14:paraId="43710AE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Santa Cruz</w:t>
            </w:r>
          </w:p>
        </w:tc>
        <w:tc>
          <w:tcPr>
            <w:tcW w:w="1743" w:type="dxa"/>
            <w:vAlign w:val="center"/>
          </w:tcPr>
          <w:p w14:paraId="62BC247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sc-293182</w:t>
            </w:r>
          </w:p>
        </w:tc>
        <w:tc>
          <w:tcPr>
            <w:tcW w:w="1743" w:type="dxa"/>
            <w:vAlign w:val="center"/>
          </w:tcPr>
          <w:p w14:paraId="66D006A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1:300</w:t>
            </w:r>
          </w:p>
        </w:tc>
      </w:tr>
      <w:tr w:rsidR="00666AA1" w:rsidRPr="00BC4E52" w14:paraId="6012C052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62801962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α-SMA</w:t>
            </w:r>
          </w:p>
        </w:tc>
        <w:tc>
          <w:tcPr>
            <w:tcW w:w="1743" w:type="dxa"/>
            <w:vAlign w:val="center"/>
          </w:tcPr>
          <w:p w14:paraId="675AB1D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1D65A53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ab7817</w:t>
            </w:r>
          </w:p>
        </w:tc>
        <w:tc>
          <w:tcPr>
            <w:tcW w:w="1743" w:type="dxa"/>
            <w:vAlign w:val="center"/>
          </w:tcPr>
          <w:p w14:paraId="5F80824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1:3000</w:t>
            </w:r>
          </w:p>
        </w:tc>
      </w:tr>
      <w:tr w:rsidR="00666AA1" w:rsidRPr="00BC4E52" w14:paraId="4DFD3F21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4A69048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Grp94</w:t>
            </w:r>
          </w:p>
        </w:tc>
        <w:tc>
          <w:tcPr>
            <w:tcW w:w="1743" w:type="dxa"/>
            <w:vAlign w:val="center"/>
          </w:tcPr>
          <w:p w14:paraId="39DF506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Santa Cruz</w:t>
            </w:r>
          </w:p>
        </w:tc>
        <w:tc>
          <w:tcPr>
            <w:tcW w:w="1743" w:type="dxa"/>
            <w:vAlign w:val="center"/>
          </w:tcPr>
          <w:p w14:paraId="471BB94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sc-393492</w:t>
            </w:r>
          </w:p>
        </w:tc>
        <w:tc>
          <w:tcPr>
            <w:tcW w:w="1743" w:type="dxa"/>
            <w:vAlign w:val="center"/>
          </w:tcPr>
          <w:p w14:paraId="0D9FFEC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1:800</w:t>
            </w:r>
          </w:p>
        </w:tc>
      </w:tr>
      <w:tr w:rsidR="00666AA1" w:rsidRPr="00BC4E52" w14:paraId="2213B6FF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076BA8F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Lrp6</w:t>
            </w:r>
          </w:p>
        </w:tc>
        <w:tc>
          <w:tcPr>
            <w:tcW w:w="1743" w:type="dxa"/>
            <w:vAlign w:val="center"/>
          </w:tcPr>
          <w:p w14:paraId="483E96C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Immunoway</w:t>
            </w:r>
          </w:p>
        </w:tc>
        <w:tc>
          <w:tcPr>
            <w:tcW w:w="1743" w:type="dxa"/>
            <w:vAlign w:val="center"/>
          </w:tcPr>
          <w:p w14:paraId="242B11D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YN0042</w:t>
            </w:r>
          </w:p>
        </w:tc>
        <w:tc>
          <w:tcPr>
            <w:tcW w:w="1743" w:type="dxa"/>
            <w:vAlign w:val="center"/>
          </w:tcPr>
          <w:p w14:paraId="2358D5E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1:1000</w:t>
            </w:r>
          </w:p>
        </w:tc>
      </w:tr>
      <w:tr w:rsidR="00666AA1" w:rsidRPr="00BC4E52" w14:paraId="26A4451C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69601C91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β-catenin</w:t>
            </w:r>
          </w:p>
        </w:tc>
        <w:tc>
          <w:tcPr>
            <w:tcW w:w="1743" w:type="dxa"/>
            <w:vAlign w:val="center"/>
          </w:tcPr>
          <w:p w14:paraId="2734CEE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2FF240C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ab32572</w:t>
            </w:r>
          </w:p>
        </w:tc>
        <w:tc>
          <w:tcPr>
            <w:tcW w:w="1743" w:type="dxa"/>
            <w:vAlign w:val="center"/>
          </w:tcPr>
          <w:p w14:paraId="7BAC9385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1:5000</w:t>
            </w:r>
          </w:p>
        </w:tc>
      </w:tr>
      <w:tr w:rsidR="00666AA1" w:rsidRPr="00BC4E52" w14:paraId="4837909F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06FC1D5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GAPDH</w:t>
            </w:r>
          </w:p>
        </w:tc>
        <w:tc>
          <w:tcPr>
            <w:tcW w:w="1743" w:type="dxa"/>
            <w:vAlign w:val="center"/>
          </w:tcPr>
          <w:p w14:paraId="10FD4D3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608932CA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2118s</w:t>
            </w:r>
          </w:p>
        </w:tc>
        <w:tc>
          <w:tcPr>
            <w:tcW w:w="1743" w:type="dxa"/>
            <w:vAlign w:val="center"/>
          </w:tcPr>
          <w:p w14:paraId="0A6E657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1:1000</w:t>
            </w:r>
          </w:p>
        </w:tc>
      </w:tr>
      <w:tr w:rsidR="00666AA1" w:rsidRPr="00BC4E52" w14:paraId="0442790C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16B4106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Lamin B1</w:t>
            </w:r>
          </w:p>
        </w:tc>
        <w:tc>
          <w:tcPr>
            <w:tcW w:w="1743" w:type="dxa"/>
            <w:vAlign w:val="center"/>
          </w:tcPr>
          <w:p w14:paraId="14E64E2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62512F5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 w:hint="eastAsia"/>
                <w:sz w:val="20"/>
                <w:szCs w:val="20"/>
              </w:rPr>
              <w:t>ab133741</w:t>
            </w:r>
          </w:p>
        </w:tc>
        <w:tc>
          <w:tcPr>
            <w:tcW w:w="1743" w:type="dxa"/>
            <w:vAlign w:val="center"/>
          </w:tcPr>
          <w:p w14:paraId="5F92228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1:10000</w:t>
            </w:r>
          </w:p>
        </w:tc>
      </w:tr>
      <w:tr w:rsidR="00666AA1" w:rsidRPr="00BC4E52" w14:paraId="2E341433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052A6E1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Anti-mouse IgG, HRP-linked</w:t>
            </w:r>
          </w:p>
        </w:tc>
        <w:tc>
          <w:tcPr>
            <w:tcW w:w="1743" w:type="dxa"/>
            <w:vAlign w:val="center"/>
          </w:tcPr>
          <w:p w14:paraId="47CE530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51550CB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7076</w:t>
            </w:r>
          </w:p>
        </w:tc>
        <w:tc>
          <w:tcPr>
            <w:tcW w:w="1743" w:type="dxa"/>
            <w:vAlign w:val="center"/>
          </w:tcPr>
          <w:p w14:paraId="46D6818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1:5000</w:t>
            </w:r>
          </w:p>
        </w:tc>
      </w:tr>
      <w:tr w:rsidR="00666AA1" w:rsidRPr="00BC4E52" w14:paraId="19A48E62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1EF7C18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Anti-rabbit IgG, HRP-linked</w:t>
            </w:r>
          </w:p>
        </w:tc>
        <w:tc>
          <w:tcPr>
            <w:tcW w:w="1743" w:type="dxa"/>
            <w:vAlign w:val="center"/>
          </w:tcPr>
          <w:p w14:paraId="21C8C33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2DF701E2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7074</w:t>
            </w:r>
          </w:p>
        </w:tc>
        <w:tc>
          <w:tcPr>
            <w:tcW w:w="1743" w:type="dxa"/>
            <w:vAlign w:val="center"/>
          </w:tcPr>
          <w:p w14:paraId="7810053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1:5000</w:t>
            </w:r>
          </w:p>
        </w:tc>
      </w:tr>
    </w:tbl>
    <w:p w14:paraId="58F70E0E" w14:textId="77777777" w:rsidR="00666AA1" w:rsidRPr="00BC4E52" w:rsidRDefault="00666AA1" w:rsidP="00666AA1">
      <w:pPr>
        <w:widowControl/>
        <w:spacing w:line="48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BC4E52"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 xml:space="preserve">Table </w:t>
      </w:r>
      <w:bookmarkStart w:id="11" w:name="_Hlk169029322"/>
      <w:r>
        <w:rPr>
          <w:rFonts w:ascii="Times New Roman" w:hAnsi="Times New Roman" w:cs="Times New Roman" w:hint="eastAsia"/>
          <w:b/>
          <w:bCs/>
          <w:kern w:val="0"/>
          <w:sz w:val="24"/>
          <w:szCs w:val="24"/>
        </w:rPr>
        <w:t>S5</w:t>
      </w:r>
      <w:r w:rsidRPr="00BC4E52">
        <w:rPr>
          <w:rFonts w:ascii="Times New Roman" w:hAnsi="Times New Roman" w:cs="Times New Roman"/>
          <w:kern w:val="0"/>
          <w:sz w:val="24"/>
          <w:szCs w:val="24"/>
        </w:rPr>
        <w:t xml:space="preserve"> Antibodies for </w:t>
      </w:r>
      <w:r w:rsidRPr="00BC4E52">
        <w:rPr>
          <w:rFonts w:ascii="Times New Roman" w:hAnsi="Times New Roman" w:cs="Times New Roman"/>
          <w:sz w:val="24"/>
          <w:szCs w:val="24"/>
        </w:rPr>
        <w:t>Immunofluorescence</w:t>
      </w:r>
    </w:p>
    <w:tbl>
      <w:tblPr>
        <w:tblStyle w:val="a"/>
        <w:tblW w:w="8206" w:type="dxa"/>
        <w:tblLook w:val="04A0" w:firstRow="1" w:lastRow="0" w:firstColumn="1" w:lastColumn="0" w:noHBand="0" w:noVBand="1"/>
      </w:tblPr>
      <w:tblGrid>
        <w:gridCol w:w="2977"/>
        <w:gridCol w:w="1743"/>
        <w:gridCol w:w="1743"/>
        <w:gridCol w:w="1743"/>
      </w:tblGrid>
      <w:tr w:rsidR="00666AA1" w:rsidRPr="00BC4E52" w14:paraId="285C6A53" w14:textId="77777777" w:rsidTr="00717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9"/>
        </w:trPr>
        <w:tc>
          <w:tcPr>
            <w:tcW w:w="2977" w:type="dxa"/>
            <w:vAlign w:val="center"/>
          </w:tcPr>
          <w:bookmarkEnd w:id="11"/>
          <w:p w14:paraId="18E321B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Antibody</w:t>
            </w:r>
          </w:p>
        </w:tc>
        <w:tc>
          <w:tcPr>
            <w:tcW w:w="1743" w:type="dxa"/>
            <w:vAlign w:val="center"/>
          </w:tcPr>
          <w:p w14:paraId="5C91B2F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Manufacturer</w:t>
            </w:r>
          </w:p>
        </w:tc>
        <w:tc>
          <w:tcPr>
            <w:tcW w:w="1743" w:type="dxa"/>
            <w:vAlign w:val="center"/>
          </w:tcPr>
          <w:p w14:paraId="5C8B71C4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Catalog</w:t>
            </w:r>
          </w:p>
        </w:tc>
        <w:tc>
          <w:tcPr>
            <w:tcW w:w="1743" w:type="dxa"/>
            <w:vAlign w:val="center"/>
          </w:tcPr>
          <w:p w14:paraId="6C98435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Dilution</w:t>
            </w:r>
          </w:p>
        </w:tc>
      </w:tr>
      <w:tr w:rsidR="00666AA1" w:rsidRPr="00BC4E52" w14:paraId="42354C47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7C67C69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α-SMA</w:t>
            </w:r>
          </w:p>
        </w:tc>
        <w:tc>
          <w:tcPr>
            <w:tcW w:w="1743" w:type="dxa"/>
            <w:vAlign w:val="center"/>
          </w:tcPr>
          <w:p w14:paraId="343AAA42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49A2755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ab7817</w:t>
            </w:r>
          </w:p>
        </w:tc>
        <w:tc>
          <w:tcPr>
            <w:tcW w:w="1743" w:type="dxa"/>
            <w:vAlign w:val="center"/>
          </w:tcPr>
          <w:p w14:paraId="787BD8B3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150</w:t>
            </w:r>
          </w:p>
        </w:tc>
      </w:tr>
      <w:tr w:rsidR="00666AA1" w:rsidRPr="00BC4E52" w14:paraId="65474E8E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11BC265F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mouse </w:t>
            </w: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IgG (H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 </w:t>
            </w: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+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 </w:t>
            </w: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L)</w:t>
            </w:r>
          </w:p>
        </w:tc>
        <w:tc>
          <w:tcPr>
            <w:tcW w:w="1743" w:type="dxa"/>
            <w:vAlign w:val="center"/>
          </w:tcPr>
          <w:p w14:paraId="7A18D789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2611987C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 w:hint="eastAsia"/>
                <w:sz w:val="20"/>
                <w:szCs w:val="20"/>
              </w:rPr>
              <w:t>4408</w:t>
            </w:r>
          </w:p>
        </w:tc>
        <w:tc>
          <w:tcPr>
            <w:tcW w:w="1743" w:type="dxa"/>
            <w:vAlign w:val="center"/>
          </w:tcPr>
          <w:p w14:paraId="0C138E50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1:1000</w:t>
            </w:r>
          </w:p>
        </w:tc>
      </w:tr>
      <w:tr w:rsidR="00666AA1" w:rsidRPr="00BC4E52" w14:paraId="36AF91E7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7B9D7FF7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β-catenin</w:t>
            </w:r>
          </w:p>
        </w:tc>
        <w:tc>
          <w:tcPr>
            <w:tcW w:w="1743" w:type="dxa"/>
            <w:vAlign w:val="center"/>
          </w:tcPr>
          <w:p w14:paraId="64431386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Abcam</w:t>
            </w:r>
          </w:p>
        </w:tc>
        <w:tc>
          <w:tcPr>
            <w:tcW w:w="1743" w:type="dxa"/>
            <w:vAlign w:val="center"/>
          </w:tcPr>
          <w:p w14:paraId="7C50F1F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ab32572</w:t>
            </w:r>
          </w:p>
        </w:tc>
        <w:tc>
          <w:tcPr>
            <w:tcW w:w="1743" w:type="dxa"/>
            <w:vAlign w:val="center"/>
          </w:tcPr>
          <w:p w14:paraId="48606FD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1:250</w:t>
            </w:r>
          </w:p>
        </w:tc>
      </w:tr>
      <w:tr w:rsidR="00666AA1" w:rsidRPr="00BC4E52" w14:paraId="0A06F0E9" w14:textId="77777777" w:rsidTr="0071758A">
        <w:trPr>
          <w:trHeight w:val="579"/>
        </w:trPr>
        <w:tc>
          <w:tcPr>
            <w:tcW w:w="2977" w:type="dxa"/>
            <w:vAlign w:val="center"/>
          </w:tcPr>
          <w:p w14:paraId="087D1BFE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Anti-rabbit IgG (H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 </w:t>
            </w: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+</w:t>
            </w:r>
            <w:r w:rsidRPr="00BC4E52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 </w:t>
            </w: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L)</w:t>
            </w:r>
          </w:p>
        </w:tc>
        <w:tc>
          <w:tcPr>
            <w:tcW w:w="1743" w:type="dxa"/>
            <w:vAlign w:val="center"/>
          </w:tcPr>
          <w:p w14:paraId="42A7A748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CST</w:t>
            </w:r>
          </w:p>
        </w:tc>
        <w:tc>
          <w:tcPr>
            <w:tcW w:w="1743" w:type="dxa"/>
            <w:vAlign w:val="center"/>
          </w:tcPr>
          <w:p w14:paraId="34C93DFD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sz w:val="20"/>
                <w:szCs w:val="20"/>
              </w:rPr>
              <w:t>4412</w:t>
            </w:r>
          </w:p>
        </w:tc>
        <w:tc>
          <w:tcPr>
            <w:tcW w:w="1743" w:type="dxa"/>
            <w:vAlign w:val="center"/>
          </w:tcPr>
          <w:p w14:paraId="275BDBAB" w14:textId="77777777" w:rsidR="00666AA1" w:rsidRPr="00BC4E52" w:rsidRDefault="00666AA1" w:rsidP="0071758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C4E52">
              <w:rPr>
                <w:rFonts w:ascii="Times New Roman" w:hAnsi="Times New Roman" w:cs="Times New Roman"/>
                <w:kern w:val="0"/>
                <w:sz w:val="20"/>
                <w:szCs w:val="20"/>
              </w:rPr>
              <w:t>1:1000</w:t>
            </w:r>
          </w:p>
        </w:tc>
      </w:tr>
    </w:tbl>
    <w:p w14:paraId="0EE88EB8" w14:textId="77777777" w:rsidR="00666AA1" w:rsidRPr="00666AA1" w:rsidRDefault="00666AA1" w:rsidP="0044437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sectPr w:rsidR="00666AA1" w:rsidRPr="00666AA1" w:rsidSect="00033C39">
      <w:footerReference w:type="even" r:id="rId8"/>
      <w:footerReference w:type="default" r:id="rId9"/>
      <w:footerReference w:type="first" r:id="rId10"/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27630C" w14:textId="77777777" w:rsidR="00833F45" w:rsidRDefault="00833F45" w:rsidP="00937475">
      <w:r>
        <w:separator/>
      </w:r>
    </w:p>
  </w:endnote>
  <w:endnote w:type="continuationSeparator" w:id="0">
    <w:p w14:paraId="0ECF168A" w14:textId="77777777" w:rsidR="00833F45" w:rsidRDefault="00833F45" w:rsidP="009374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5EA90" w14:textId="1F073437" w:rsidR="00931B3C" w:rsidRDefault="00931B3C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26AF1B4" wp14:editId="5CAF603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2119518905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DACB33" w14:textId="17B23A5F" w:rsidR="00931B3C" w:rsidRPr="00931B3C" w:rsidRDefault="00931B3C" w:rsidP="00931B3C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31B3C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6AF1B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3.55pt;height:25.5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4FDACB33" w14:textId="17B23A5F" w:rsidR="00931B3C" w:rsidRPr="00931B3C" w:rsidRDefault="00931B3C" w:rsidP="00931B3C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31B3C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B48C6A" w14:textId="2217A480" w:rsidR="00C534FA" w:rsidRDefault="00931B3C">
    <w:pPr>
      <w:pStyle w:val="Footer"/>
      <w:jc w:val="cen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00E9274" wp14:editId="05D24FA8">
              <wp:simplePos x="1143000" y="97536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1865951837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CF5F42B" w14:textId="02A50E7C" w:rsidR="00931B3C" w:rsidRPr="00931B3C" w:rsidRDefault="00931B3C" w:rsidP="00931B3C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31B3C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0E927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left:0;text-align:left;margin-left:0;margin-top:0;width:163.55pt;height:25.5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7CF5F42B" w14:textId="02A50E7C" w:rsidR="00931B3C" w:rsidRPr="00931B3C" w:rsidRDefault="00931B3C" w:rsidP="00931B3C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31B3C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2021192445"/>
        <w:docPartObj>
          <w:docPartGallery w:val="Page Numbers (Bottom of Page)"/>
          <w:docPartUnique/>
        </w:docPartObj>
      </w:sdtPr>
      <w:sdtContent>
        <w:r w:rsidR="00C534FA">
          <w:fldChar w:fldCharType="begin"/>
        </w:r>
        <w:r w:rsidR="00C534FA">
          <w:instrText>PAGE   \* MERGEFORMAT</w:instrText>
        </w:r>
        <w:r w:rsidR="00C534FA">
          <w:fldChar w:fldCharType="separate"/>
        </w:r>
        <w:r w:rsidR="00C534FA">
          <w:rPr>
            <w:lang w:val="zh-CN"/>
          </w:rPr>
          <w:t>2</w:t>
        </w:r>
        <w:r w:rsidR="00C534FA">
          <w:fldChar w:fldCharType="end"/>
        </w:r>
      </w:sdtContent>
    </w:sdt>
  </w:p>
  <w:p w14:paraId="2396BD1B" w14:textId="77777777" w:rsidR="00937475" w:rsidRDefault="0093747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E0784" w14:textId="2611DD36" w:rsidR="00931B3C" w:rsidRDefault="00931B3C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660307E" wp14:editId="52D2595B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76511612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831CEB" w14:textId="2BF94E25" w:rsidR="00931B3C" w:rsidRPr="00931B3C" w:rsidRDefault="00931B3C" w:rsidP="00931B3C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31B3C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60307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163.55pt;height:25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67831CEB" w14:textId="2BF94E25" w:rsidR="00931B3C" w:rsidRPr="00931B3C" w:rsidRDefault="00931B3C" w:rsidP="00931B3C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31B3C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318C5B" w14:textId="77777777" w:rsidR="00833F45" w:rsidRDefault="00833F45" w:rsidP="00937475">
      <w:r>
        <w:separator/>
      </w:r>
    </w:p>
  </w:footnote>
  <w:footnote w:type="continuationSeparator" w:id="0">
    <w:p w14:paraId="75109576" w14:textId="77777777" w:rsidR="00833F45" w:rsidRDefault="00833F45" w:rsidP="0093747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475"/>
    <w:rsid w:val="000245A8"/>
    <w:rsid w:val="00025DC6"/>
    <w:rsid w:val="00025FE0"/>
    <w:rsid w:val="00033C39"/>
    <w:rsid w:val="000469A3"/>
    <w:rsid w:val="00053C52"/>
    <w:rsid w:val="000578D2"/>
    <w:rsid w:val="00060709"/>
    <w:rsid w:val="000734B9"/>
    <w:rsid w:val="00074512"/>
    <w:rsid w:val="0008531C"/>
    <w:rsid w:val="00094F0A"/>
    <w:rsid w:val="00095016"/>
    <w:rsid w:val="000A3436"/>
    <w:rsid w:val="000C3871"/>
    <w:rsid w:val="000C5E34"/>
    <w:rsid w:val="000D7CCC"/>
    <w:rsid w:val="000F6D3C"/>
    <w:rsid w:val="00107793"/>
    <w:rsid w:val="00107EA6"/>
    <w:rsid w:val="0011302F"/>
    <w:rsid w:val="00115750"/>
    <w:rsid w:val="00141423"/>
    <w:rsid w:val="00150237"/>
    <w:rsid w:val="00156240"/>
    <w:rsid w:val="001635F3"/>
    <w:rsid w:val="001774DC"/>
    <w:rsid w:val="00180D40"/>
    <w:rsid w:val="00186732"/>
    <w:rsid w:val="00191D51"/>
    <w:rsid w:val="001B1FB2"/>
    <w:rsid w:val="001B2F94"/>
    <w:rsid w:val="001D4628"/>
    <w:rsid w:val="001D5D00"/>
    <w:rsid w:val="001E12FE"/>
    <w:rsid w:val="001F283E"/>
    <w:rsid w:val="00216E93"/>
    <w:rsid w:val="00280BDB"/>
    <w:rsid w:val="002871E4"/>
    <w:rsid w:val="00290950"/>
    <w:rsid w:val="00292E99"/>
    <w:rsid w:val="002A3BAD"/>
    <w:rsid w:val="002B3C01"/>
    <w:rsid w:val="002B6944"/>
    <w:rsid w:val="002C1424"/>
    <w:rsid w:val="002C2B81"/>
    <w:rsid w:val="002D3BAC"/>
    <w:rsid w:val="002D4DAE"/>
    <w:rsid w:val="002F086B"/>
    <w:rsid w:val="00303487"/>
    <w:rsid w:val="00314AA9"/>
    <w:rsid w:val="00320D13"/>
    <w:rsid w:val="00342589"/>
    <w:rsid w:val="00345E03"/>
    <w:rsid w:val="00386F2E"/>
    <w:rsid w:val="0039684A"/>
    <w:rsid w:val="003A75B0"/>
    <w:rsid w:val="003B246D"/>
    <w:rsid w:val="003D2526"/>
    <w:rsid w:val="003D6FED"/>
    <w:rsid w:val="003E0A03"/>
    <w:rsid w:val="003E35A6"/>
    <w:rsid w:val="003E43DA"/>
    <w:rsid w:val="003E4536"/>
    <w:rsid w:val="003E60DD"/>
    <w:rsid w:val="003F58DA"/>
    <w:rsid w:val="00416DCC"/>
    <w:rsid w:val="00423805"/>
    <w:rsid w:val="00424CCE"/>
    <w:rsid w:val="0043258B"/>
    <w:rsid w:val="00433077"/>
    <w:rsid w:val="00434AD2"/>
    <w:rsid w:val="004357AA"/>
    <w:rsid w:val="00436B95"/>
    <w:rsid w:val="00442F9D"/>
    <w:rsid w:val="00444378"/>
    <w:rsid w:val="0046114F"/>
    <w:rsid w:val="0047513D"/>
    <w:rsid w:val="004772C5"/>
    <w:rsid w:val="004777D9"/>
    <w:rsid w:val="004C54EF"/>
    <w:rsid w:val="004D326E"/>
    <w:rsid w:val="004E32B7"/>
    <w:rsid w:val="004F3A7B"/>
    <w:rsid w:val="004F575B"/>
    <w:rsid w:val="0050770E"/>
    <w:rsid w:val="00511D77"/>
    <w:rsid w:val="00526CE8"/>
    <w:rsid w:val="00550A5A"/>
    <w:rsid w:val="0055271F"/>
    <w:rsid w:val="00554598"/>
    <w:rsid w:val="00562690"/>
    <w:rsid w:val="00581DF5"/>
    <w:rsid w:val="00590F78"/>
    <w:rsid w:val="005C7062"/>
    <w:rsid w:val="005C73F2"/>
    <w:rsid w:val="005D629C"/>
    <w:rsid w:val="005E05E8"/>
    <w:rsid w:val="005E561D"/>
    <w:rsid w:val="005F67D1"/>
    <w:rsid w:val="00612A45"/>
    <w:rsid w:val="0062417C"/>
    <w:rsid w:val="00624353"/>
    <w:rsid w:val="006265A3"/>
    <w:rsid w:val="00632ECD"/>
    <w:rsid w:val="006341AE"/>
    <w:rsid w:val="00651475"/>
    <w:rsid w:val="00652268"/>
    <w:rsid w:val="0065736E"/>
    <w:rsid w:val="00662EB0"/>
    <w:rsid w:val="00666AA1"/>
    <w:rsid w:val="00671B37"/>
    <w:rsid w:val="00681830"/>
    <w:rsid w:val="00685AB5"/>
    <w:rsid w:val="0069772B"/>
    <w:rsid w:val="006A63B0"/>
    <w:rsid w:val="006D08E4"/>
    <w:rsid w:val="006E5302"/>
    <w:rsid w:val="00702667"/>
    <w:rsid w:val="0070594C"/>
    <w:rsid w:val="0071350C"/>
    <w:rsid w:val="0072569A"/>
    <w:rsid w:val="00732352"/>
    <w:rsid w:val="007357DB"/>
    <w:rsid w:val="0074219C"/>
    <w:rsid w:val="00745F90"/>
    <w:rsid w:val="0075471D"/>
    <w:rsid w:val="00772F86"/>
    <w:rsid w:val="007732A5"/>
    <w:rsid w:val="007860F0"/>
    <w:rsid w:val="007A1E1A"/>
    <w:rsid w:val="007A51A9"/>
    <w:rsid w:val="007B095E"/>
    <w:rsid w:val="007C5071"/>
    <w:rsid w:val="007D0D47"/>
    <w:rsid w:val="007F3CC8"/>
    <w:rsid w:val="007F58D2"/>
    <w:rsid w:val="00804BAB"/>
    <w:rsid w:val="00815316"/>
    <w:rsid w:val="00831266"/>
    <w:rsid w:val="00833F45"/>
    <w:rsid w:val="00835ABF"/>
    <w:rsid w:val="008446CA"/>
    <w:rsid w:val="008575A6"/>
    <w:rsid w:val="0086070F"/>
    <w:rsid w:val="008701B4"/>
    <w:rsid w:val="00872560"/>
    <w:rsid w:val="0089243B"/>
    <w:rsid w:val="008A1F01"/>
    <w:rsid w:val="008A474A"/>
    <w:rsid w:val="008A5E14"/>
    <w:rsid w:val="008F53E2"/>
    <w:rsid w:val="00903DA0"/>
    <w:rsid w:val="009203FC"/>
    <w:rsid w:val="00931B3C"/>
    <w:rsid w:val="00937475"/>
    <w:rsid w:val="00943044"/>
    <w:rsid w:val="00950DBE"/>
    <w:rsid w:val="00967BF8"/>
    <w:rsid w:val="009868E2"/>
    <w:rsid w:val="009A69E1"/>
    <w:rsid w:val="009B412A"/>
    <w:rsid w:val="009B57F5"/>
    <w:rsid w:val="009B7C6F"/>
    <w:rsid w:val="009C0539"/>
    <w:rsid w:val="009E18D7"/>
    <w:rsid w:val="009F2C3E"/>
    <w:rsid w:val="00A24BFE"/>
    <w:rsid w:val="00A25D29"/>
    <w:rsid w:val="00A270E0"/>
    <w:rsid w:val="00A31F35"/>
    <w:rsid w:val="00A3261D"/>
    <w:rsid w:val="00A42B8F"/>
    <w:rsid w:val="00A43145"/>
    <w:rsid w:val="00A54DBF"/>
    <w:rsid w:val="00A73EAC"/>
    <w:rsid w:val="00A849F7"/>
    <w:rsid w:val="00AA288B"/>
    <w:rsid w:val="00AB65EA"/>
    <w:rsid w:val="00AD59F0"/>
    <w:rsid w:val="00AE2D11"/>
    <w:rsid w:val="00AE7FB0"/>
    <w:rsid w:val="00B16124"/>
    <w:rsid w:val="00B277AD"/>
    <w:rsid w:val="00B3639B"/>
    <w:rsid w:val="00B605B4"/>
    <w:rsid w:val="00B90997"/>
    <w:rsid w:val="00BA631E"/>
    <w:rsid w:val="00BB4875"/>
    <w:rsid w:val="00BC4454"/>
    <w:rsid w:val="00BD02DF"/>
    <w:rsid w:val="00BF1410"/>
    <w:rsid w:val="00C10CC3"/>
    <w:rsid w:val="00C176D8"/>
    <w:rsid w:val="00C24643"/>
    <w:rsid w:val="00C34A3C"/>
    <w:rsid w:val="00C40B00"/>
    <w:rsid w:val="00C470D0"/>
    <w:rsid w:val="00C534FA"/>
    <w:rsid w:val="00C66142"/>
    <w:rsid w:val="00C92E02"/>
    <w:rsid w:val="00CA28FF"/>
    <w:rsid w:val="00CA6DB2"/>
    <w:rsid w:val="00CB0FA7"/>
    <w:rsid w:val="00CC36C6"/>
    <w:rsid w:val="00CC481A"/>
    <w:rsid w:val="00D03A38"/>
    <w:rsid w:val="00D369D8"/>
    <w:rsid w:val="00D4168B"/>
    <w:rsid w:val="00D42494"/>
    <w:rsid w:val="00D461A1"/>
    <w:rsid w:val="00D521CD"/>
    <w:rsid w:val="00D76579"/>
    <w:rsid w:val="00D9685F"/>
    <w:rsid w:val="00DA2214"/>
    <w:rsid w:val="00DA5397"/>
    <w:rsid w:val="00DA7CA6"/>
    <w:rsid w:val="00DB6118"/>
    <w:rsid w:val="00DE2BF3"/>
    <w:rsid w:val="00E00D9E"/>
    <w:rsid w:val="00E027DF"/>
    <w:rsid w:val="00E0316E"/>
    <w:rsid w:val="00E370E0"/>
    <w:rsid w:val="00E70480"/>
    <w:rsid w:val="00E82CFC"/>
    <w:rsid w:val="00E87ACD"/>
    <w:rsid w:val="00E9105E"/>
    <w:rsid w:val="00F03860"/>
    <w:rsid w:val="00F056C2"/>
    <w:rsid w:val="00F21D13"/>
    <w:rsid w:val="00F34F19"/>
    <w:rsid w:val="00F54369"/>
    <w:rsid w:val="00F67978"/>
    <w:rsid w:val="00FB38D8"/>
    <w:rsid w:val="00FC4934"/>
    <w:rsid w:val="00FD557C"/>
    <w:rsid w:val="00FD5C4F"/>
    <w:rsid w:val="00FD60EE"/>
    <w:rsid w:val="00FE6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1D78D16"/>
  <w14:defaultImageDpi w14:val="32767"/>
  <w15:chartTrackingRefBased/>
  <w15:docId w15:val="{76025768-B51C-4339-8995-4C3BD9271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747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a">
    <w:name w:val="三线表"/>
    <w:basedOn w:val="TableNormal"/>
    <w:uiPriority w:val="99"/>
    <w:rsid w:val="00074512"/>
    <w:tblPr>
      <w:tblBorders>
        <w:top w:val="single" w:sz="12" w:space="0" w:color="auto"/>
        <w:bottom w:val="single" w:sz="12" w:space="0" w:color="auto"/>
      </w:tblBorders>
    </w:tblPr>
    <w:tblStylePr w:type="firstRow"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93747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937475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9374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937475"/>
    <w:rPr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937475"/>
  </w:style>
  <w:style w:type="paragraph" w:styleId="Revision">
    <w:name w:val="Revision"/>
    <w:hidden/>
    <w:uiPriority w:val="99"/>
    <w:semiHidden/>
    <w:rsid w:val="00554598"/>
  </w:style>
  <w:style w:type="character" w:styleId="CommentReference">
    <w:name w:val="annotation reference"/>
    <w:basedOn w:val="DefaultParagraphFont"/>
    <w:uiPriority w:val="99"/>
    <w:semiHidden/>
    <w:unhideWhenUsed/>
    <w:rsid w:val="000607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6070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6070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607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60709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qFormat/>
    <w:rsid w:val="002B694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534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48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2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7</Pages>
  <Words>850</Words>
  <Characters>4847</Characters>
  <Application>Microsoft Office Word</Application>
  <DocSecurity>0</DocSecurity>
  <Lines>40</Lines>
  <Paragraphs>11</Paragraphs>
  <ScaleCrop>false</ScaleCrop>
  <Company/>
  <LinksUpToDate>false</LinksUpToDate>
  <CharactersWithSpaces>5686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Jiang July</dc:creator>
  <cp:keywords/>
  <dc:description/>
  <cp:lastModifiedBy>Murphy, Alexandra</cp:lastModifiedBy>
  <cp:revision>176</cp:revision>
  <cp:lastPrinted>2025-01-20T06:19:00Z</cp:lastPrinted>
  <dcterms:created xsi:type="dcterms:W3CDTF">2023-09-15T15:24:00Z</dcterms:created>
  <dcterms:modified xsi:type="dcterms:W3CDTF">2025-01-30T22:56:00Z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44835604-2286-460b-87c9-01ae97365aa3</vt:lpwstr>
  </property>
  <property fmtid="{D5CDD505-2E9C-101B-9397-08002B2CF9AE}" pid="3" name="ClassificationContentMarkingFooterShapeIds">
    <vt:lpwstr>48f797c,7e554ab9,6f382a5d</vt:lpwstr>
  </property>
  <property fmtid="{D5CDD505-2E9C-101B-9397-08002B2CF9AE}" pid="4" name="ClassificationContentMarkingFooterFontProps">
    <vt:lpwstr>#0078d7,9,Rockwell</vt:lpwstr>
  </property>
  <property fmtid="{D5CDD505-2E9C-101B-9397-08002B2CF9AE}" pid="5" name="ClassificationContentMarkingFooterText">
    <vt:lpwstr>Information Classification: General</vt:lpwstr>
  </property>
  <property fmtid="{D5CDD505-2E9C-101B-9397-08002B2CF9AE}" pid="6" name="MSIP_Label_2bbab825-a111-45e4-86a1-18cee0005896_Enabled">
    <vt:lpwstr>true</vt:lpwstr>
  </property>
  <property fmtid="{D5CDD505-2E9C-101B-9397-08002B2CF9AE}" pid="7" name="MSIP_Label_2bbab825-a111-45e4-86a1-18cee0005896_SetDate">
    <vt:lpwstr>2025-01-30T22:56:23Z</vt:lpwstr>
  </property>
  <property fmtid="{D5CDD505-2E9C-101B-9397-08002B2CF9AE}" pid="8" name="MSIP_Label_2bbab825-a111-45e4-86a1-18cee0005896_Method">
    <vt:lpwstr>Standard</vt:lpwstr>
  </property>
  <property fmtid="{D5CDD505-2E9C-101B-9397-08002B2CF9AE}" pid="9" name="MSIP_Label_2bbab825-a111-45e4-86a1-18cee0005896_Name">
    <vt:lpwstr>2bbab825-a111-45e4-86a1-18cee0005896</vt:lpwstr>
  </property>
  <property fmtid="{D5CDD505-2E9C-101B-9397-08002B2CF9AE}" pid="10" name="MSIP_Label_2bbab825-a111-45e4-86a1-18cee0005896_SiteId">
    <vt:lpwstr>2567d566-604c-408a-8a60-55d0dc9d9d6b</vt:lpwstr>
  </property>
  <property fmtid="{D5CDD505-2E9C-101B-9397-08002B2CF9AE}" pid="11" name="MSIP_Label_2bbab825-a111-45e4-86a1-18cee0005896_ActionId">
    <vt:lpwstr>00efa334-cb42-416a-acc5-04f8372e48be</vt:lpwstr>
  </property>
  <property fmtid="{D5CDD505-2E9C-101B-9397-08002B2CF9AE}" pid="12" name="MSIP_Label_2bbab825-a111-45e4-86a1-18cee0005896_ContentBits">
    <vt:lpwstr>2</vt:lpwstr>
  </property>
</Properties>
</file>